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558"/>
        </w:tabs>
        <w:kinsoku/>
        <w:wordWrap/>
        <w:overflowPunct/>
        <w:topLinePunct w:val="0"/>
        <w:autoSpaceDE/>
        <w:autoSpaceDN/>
        <w:bidi w:val="0"/>
        <w:adjustRightInd w:val="0"/>
        <w:snapToGrid w:val="0"/>
        <w:spacing w:line="560" w:lineRule="exact"/>
        <w:textAlignment w:val="auto"/>
        <w:rPr>
          <w:rFonts w:hint="default" w:ascii="黑体" w:hAnsi="黑体" w:eastAsia="黑体" w:cs="黑体"/>
          <w:b w:val="0"/>
          <w:bCs w:val="0"/>
          <w:kern w:val="2"/>
          <w:sz w:val="32"/>
          <w:szCs w:val="32"/>
          <w:lang w:val="en-US" w:eastAsia="zh-CN" w:bidi="ar-SA"/>
        </w:rPr>
      </w:pPr>
      <w:r>
        <w:rPr>
          <w:rFonts w:hint="default" w:ascii="黑体" w:hAnsi="黑体" w:eastAsia="黑体" w:cs="黑体"/>
          <w:b w:val="0"/>
          <w:bCs w:val="0"/>
          <w:kern w:val="2"/>
          <w:sz w:val="32"/>
          <w:szCs w:val="32"/>
          <w:lang w:val="en" w:eastAsia="zh-CN" w:bidi="ar-SA"/>
        </w:rPr>
        <w:t>附件</w:t>
      </w:r>
      <w:r>
        <w:rPr>
          <w:rFonts w:hint="eastAsia" w:ascii="黑体" w:hAnsi="黑体" w:eastAsia="黑体" w:cs="黑体"/>
          <w:b w:val="0"/>
          <w:bCs w:val="0"/>
          <w:kern w:val="2"/>
          <w:sz w:val="32"/>
          <w:szCs w:val="32"/>
          <w:lang w:val="en-US" w:eastAsia="zh-CN" w:bidi="ar-SA"/>
        </w:rPr>
        <w:t>4-1</w:t>
      </w:r>
    </w:p>
    <w:p>
      <w:pPr>
        <w:widowControl/>
        <w:snapToGrid w:val="0"/>
        <w:spacing w:before="0" w:beforeAutospacing="0" w:after="0" w:afterAutospacing="0" w:line="560" w:lineRule="exact"/>
        <w:jc w:val="center"/>
        <w:textAlignment w:val="baseline"/>
        <w:rPr>
          <w:rFonts w:hint="default" w:eastAsia="方正小标宋简体" w:cs="Times New Roman"/>
          <w:b w:val="0"/>
          <w:i w:val="0"/>
          <w:caps w:val="0"/>
          <w:color w:val="FF0000"/>
          <w:spacing w:val="0"/>
          <w:w w:val="100"/>
          <w:sz w:val="44"/>
          <w:szCs w:val="44"/>
          <w:highlight w:val="none"/>
          <w:lang w:val="en" w:eastAsia="zh-CN"/>
        </w:rPr>
      </w:pPr>
      <w:r>
        <w:rPr>
          <w:rFonts w:hint="eastAsia" w:ascii="方正小标宋简体" w:hAnsi="方正小标宋简体" w:eastAsia="方正小标宋简体" w:cs="方正小标宋简体"/>
          <w:sz w:val="44"/>
          <w:szCs w:val="44"/>
          <w:lang w:val="en-US" w:eastAsia="zh-CN"/>
        </w:rPr>
        <w:t>医疗机构</w:t>
      </w:r>
      <w:r>
        <w:rPr>
          <w:rFonts w:hint="default" w:eastAsia="方正小标宋简体" w:cs="Times New Roman"/>
          <w:b w:val="0"/>
          <w:i w:val="0"/>
          <w:caps w:val="0"/>
          <w:color w:val="auto"/>
          <w:spacing w:val="0"/>
          <w:w w:val="100"/>
          <w:sz w:val="44"/>
          <w:szCs w:val="44"/>
          <w:highlight w:val="none"/>
          <w:lang w:val="en" w:eastAsia="zh-CN"/>
        </w:rPr>
        <w:t>配合评估材料清单</w:t>
      </w:r>
    </w:p>
    <w:p>
      <w:pPr>
        <w:snapToGrid w:val="0"/>
        <w:spacing w:before="0" w:beforeAutospacing="0" w:after="0" w:afterAutospacing="0" w:line="560" w:lineRule="exact"/>
        <w:jc w:val="center"/>
        <w:textAlignment w:val="baseline"/>
        <w:rPr>
          <w:rFonts w:hint="default" w:ascii="Times New Roman" w:hAnsi="Times New Roman" w:eastAsia="方正小标宋简体" w:cs="Times New Roman"/>
          <w:b w:val="0"/>
          <w:i w:val="0"/>
          <w:caps w:val="0"/>
          <w:spacing w:val="0"/>
          <w:w w:val="100"/>
          <w:sz w:val="44"/>
          <w:szCs w:val="44"/>
          <w:highlight w:val="none"/>
        </w:rPr>
      </w:pPr>
    </w:p>
    <w:p>
      <w:pPr>
        <w:pStyle w:val="7"/>
        <w:widowControl/>
        <w:snapToGrid/>
        <w:spacing w:before="0" w:beforeAutospacing="0" w:after="0" w:afterAutospacing="0" w:line="560" w:lineRule="exact"/>
        <w:ind w:left="0" w:right="0" w:firstLine="632" w:firstLineChars="200"/>
        <w:jc w:val="both"/>
        <w:textAlignment w:val="baseline"/>
        <w:rPr>
          <w:rFonts w:hint="default" w:ascii="Times New Roman" w:hAnsi="Times New Roman" w:eastAsia="黑体" w:cs="Times New Roman"/>
          <w:b w:val="0"/>
          <w:bCs w:val="0"/>
          <w:i w:val="0"/>
          <w:caps w:val="0"/>
          <w:color w:val="333333"/>
          <w:spacing w:val="0"/>
          <w:w w:val="100"/>
          <w:sz w:val="32"/>
          <w:szCs w:val="32"/>
          <w:highlight w:val="none"/>
          <w:shd w:val="clear" w:color="auto" w:fill="FFFFFF"/>
        </w:rPr>
      </w:pPr>
      <w:r>
        <w:rPr>
          <w:rFonts w:hint="default" w:ascii="Times New Roman" w:hAnsi="Times New Roman" w:eastAsia="黑体" w:cs="Times New Roman"/>
          <w:b w:val="0"/>
          <w:bCs w:val="0"/>
          <w:i w:val="0"/>
          <w:caps w:val="0"/>
          <w:color w:val="333333"/>
          <w:spacing w:val="0"/>
          <w:w w:val="100"/>
          <w:sz w:val="32"/>
          <w:szCs w:val="32"/>
          <w:highlight w:val="none"/>
          <w:shd w:val="clear" w:color="auto" w:fill="FFFFFF"/>
        </w:rPr>
        <w:t>一、医疗机构需准备的材料</w:t>
      </w:r>
    </w:p>
    <w:p>
      <w:pPr>
        <w:pStyle w:val="7"/>
        <w:widowControl/>
        <w:snapToGrid/>
        <w:spacing w:before="0" w:beforeAutospacing="0" w:after="0" w:afterAutospacing="0" w:line="560" w:lineRule="exact"/>
        <w:ind w:left="0" w:right="0" w:firstLine="632" w:firstLineChars="200"/>
        <w:jc w:val="both"/>
        <w:textAlignment w:val="baseline"/>
        <w:rPr>
          <w:rFonts w:hint="eastAsia" w:ascii="楷体_GB2312" w:hAnsi="楷体_GB2312" w:eastAsia="楷体_GB2312" w:cs="楷体_GB2312"/>
          <w:b/>
          <w:bCs/>
          <w:i w:val="0"/>
          <w:caps w:val="0"/>
          <w:color w:val="333333"/>
          <w:spacing w:val="0"/>
          <w:w w:val="100"/>
          <w:sz w:val="32"/>
          <w:szCs w:val="32"/>
          <w:highlight w:val="none"/>
          <w:shd w:val="clear" w:color="auto" w:fill="FFFFFF"/>
        </w:rPr>
      </w:pPr>
      <w:r>
        <w:rPr>
          <w:rFonts w:hint="eastAsia" w:ascii="楷体_GB2312" w:hAnsi="楷体_GB2312" w:eastAsia="楷体_GB2312" w:cs="楷体_GB2312"/>
          <w:b/>
          <w:bCs/>
          <w:i w:val="0"/>
          <w:caps w:val="0"/>
          <w:color w:val="333333"/>
          <w:spacing w:val="0"/>
          <w:w w:val="100"/>
          <w:sz w:val="32"/>
          <w:szCs w:val="32"/>
          <w:highlight w:val="none"/>
          <w:shd w:val="clear" w:color="auto" w:fill="FFFFFF"/>
        </w:rPr>
        <w:t>（一）申请材料</w:t>
      </w:r>
    </w:p>
    <w:p>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pPr>
      <w:r>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t>1.定点医疗机构申请表原件（法定代表人、主要负责人、实际控制人签名并加盖单位公章）；</w:t>
      </w:r>
    </w:p>
    <w:p>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pPr>
      <w:r>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t>2.医疗机构执业许可证正、副本或中医诊所备案证或军队医疗机构为民服务许可证照原件及复印件（加盖单位公章）;</w:t>
      </w:r>
    </w:p>
    <w:p>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pPr>
      <w:r>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t>3.与医保政策对应的内部管理制度和财务制度文本复印件（加盖单位公章）；</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pPr>
      <w:r>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t>4.</w:t>
      </w:r>
      <w:r>
        <w:rPr>
          <w:rFonts w:hint="eastAsia" w:ascii="Times New Roman" w:hAnsi="Times New Roman" w:eastAsia="仿宋_GB2312" w:cs="Times New Roman"/>
          <w:b w:val="0"/>
          <w:i w:val="0"/>
          <w:caps w:val="0"/>
          <w:spacing w:val="-4"/>
          <w:w w:val="100"/>
          <w:sz w:val="32"/>
          <w:szCs w:val="32"/>
          <w:highlight w:val="none"/>
          <w:shd w:val="clear" w:color="auto" w:fill="auto"/>
          <w:lang w:val="en-US" w:eastAsia="zh-CN"/>
        </w:rPr>
        <w:t>与医保有关的信息系统相关材料</w:t>
      </w:r>
      <w:r>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t>（加盖单位公章）;</w:t>
      </w:r>
    </w:p>
    <w:p>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pPr>
      <w:r>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t>5.纳入定点后使用医疗保障基金的预测性分析报告原件（加盖单位公章）。</w:t>
      </w:r>
    </w:p>
    <w:p>
      <w:pPr>
        <w:pStyle w:val="7"/>
        <w:widowControl/>
        <w:snapToGrid/>
        <w:spacing w:before="0" w:beforeAutospacing="0" w:after="0" w:afterAutospacing="0" w:line="560" w:lineRule="exact"/>
        <w:ind w:left="0" w:right="0" w:firstLine="632" w:firstLineChars="200"/>
        <w:jc w:val="both"/>
        <w:textAlignment w:val="baseline"/>
        <w:rPr>
          <w:rFonts w:hint="default" w:ascii="楷体_GB2312" w:hAnsi="楷体_GB2312" w:eastAsia="楷体_GB2312" w:cs="楷体_GB2312"/>
          <w:b/>
          <w:bCs/>
          <w:i w:val="0"/>
          <w:caps w:val="0"/>
          <w:color w:val="333333"/>
          <w:spacing w:val="0"/>
          <w:w w:val="100"/>
          <w:sz w:val="32"/>
          <w:szCs w:val="32"/>
          <w:highlight w:val="none"/>
          <w:shd w:val="clear" w:color="auto" w:fill="FFFFFF"/>
          <w:lang w:val="en-US" w:eastAsia="zh-CN"/>
        </w:rPr>
      </w:pPr>
      <w:r>
        <w:rPr>
          <w:rFonts w:hint="default" w:ascii="楷体_GB2312" w:hAnsi="楷体_GB2312" w:eastAsia="楷体_GB2312" w:cs="楷体_GB2312"/>
          <w:b/>
          <w:bCs/>
          <w:i w:val="0"/>
          <w:caps w:val="0"/>
          <w:color w:val="333333"/>
          <w:spacing w:val="0"/>
          <w:w w:val="100"/>
          <w:sz w:val="32"/>
          <w:szCs w:val="32"/>
          <w:highlight w:val="none"/>
          <w:shd w:val="clear" w:color="auto" w:fill="FFFFFF"/>
        </w:rPr>
        <w:t>（二）评估材料</w:t>
      </w:r>
    </w:p>
    <w:p>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pPr>
      <w:r>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t>6.医师及护士的执业证原件，药学及医技等专业技术人员资格证或职称证原件，其中医师执业证应当为第一注册地；</w:t>
      </w:r>
    </w:p>
    <w:p>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pPr>
      <w:r>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t>7.开设的与服务功能相适应的诊断、治疗、手术、住院、药品贮存及发放、检查检验放射等科室及主要仪器设备列表</w:t>
      </w:r>
      <w:r>
        <w:rPr>
          <w:rFonts w:hint="eastAsia" w:ascii="Times New Roman" w:hAnsi="Times New Roman" w:eastAsia="仿宋_GB2312" w:cs="Times New Roman"/>
          <w:b w:val="0"/>
          <w:i w:val="0"/>
          <w:caps w:val="0"/>
          <w:spacing w:val="-4"/>
          <w:w w:val="100"/>
          <w:sz w:val="32"/>
          <w:szCs w:val="32"/>
          <w:highlight w:val="none"/>
          <w:shd w:val="clear" w:color="auto" w:fill="auto"/>
          <w:lang w:val="en-US" w:eastAsia="zh-CN"/>
        </w:rPr>
        <w:t>（可参考模板附件4-2）</w:t>
      </w:r>
      <w:r>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t>加盖单位公章的原件及PDF扫描件；</w:t>
      </w:r>
    </w:p>
    <w:p>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pPr>
      <w:r>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t>8.各科室全景照片及各科室主要仪器设备照片电子件（书面评估需提供）；</w:t>
      </w:r>
    </w:p>
    <w:p>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pPr>
      <w:r>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t>9.卫生健康部门医疗机构评审的结果</w:t>
      </w:r>
      <w:r>
        <w:rPr>
          <w:rFonts w:hint="eastAsia" w:ascii="Times New Roman" w:hAnsi="Times New Roman" w:eastAsia="仿宋_GB2312" w:cs="Times New Roman"/>
          <w:b w:val="0"/>
          <w:i w:val="0"/>
          <w:caps w:val="0"/>
          <w:spacing w:val="-4"/>
          <w:w w:val="100"/>
          <w:sz w:val="32"/>
          <w:szCs w:val="32"/>
          <w:highlight w:val="none"/>
          <w:shd w:val="clear" w:color="auto" w:fill="auto"/>
          <w:lang w:val="en-US" w:eastAsia="zh-CN"/>
        </w:rPr>
        <w:t>（包括等级评审文件和床位数批复文件等）</w:t>
      </w:r>
      <w:r>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t>原件、加盖单位公章的复印件及PDF扫描件</w:t>
      </w:r>
      <w:r>
        <w:rPr>
          <w:rFonts w:hint="eastAsia" w:ascii="Times New Roman" w:hAnsi="Times New Roman" w:eastAsia="仿宋_GB2312" w:cs="Times New Roman"/>
          <w:b w:val="0"/>
          <w:i w:val="0"/>
          <w:caps w:val="0"/>
          <w:spacing w:val="-4"/>
          <w:w w:val="100"/>
          <w:sz w:val="32"/>
          <w:szCs w:val="32"/>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pPr>
      <w:r>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t>10.近三个月医疗服务（含基本医疗服务以及医疗美容、辅助生殖、生活照护、种植牙等非基本医疗服务）总量及发生的医疗费用明细原件及数据电子件；</w:t>
      </w:r>
    </w:p>
    <w:p>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pPr>
      <w:r>
        <w:rPr>
          <w:rFonts w:hint="eastAsia" w:ascii="Times New Roman" w:hAnsi="Times New Roman" w:eastAsia="仿宋_GB2312" w:cs="Times New Roman"/>
          <w:b w:val="0"/>
          <w:i w:val="0"/>
          <w:caps w:val="0"/>
          <w:spacing w:val="-4"/>
          <w:w w:val="100"/>
          <w:sz w:val="32"/>
          <w:szCs w:val="32"/>
          <w:highlight w:val="none"/>
          <w:shd w:val="clear" w:color="auto" w:fill="auto"/>
          <w:lang w:val="en-US" w:eastAsia="zh-CN"/>
        </w:rPr>
        <w:t>11</w:t>
      </w:r>
      <w:r>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t>.事业单位法人证书或民办非企业单位登记证书或营业执照正、副本原件及PDF扫描件；</w:t>
      </w:r>
      <w:r>
        <w:rPr>
          <w:rFonts w:hint="eastAsia" w:ascii="Times New Roman" w:hAnsi="Times New Roman" w:eastAsia="仿宋_GB2312" w:cs="Times New Roman"/>
          <w:b w:val="0"/>
          <w:i w:val="0"/>
          <w:caps w:val="0"/>
          <w:spacing w:val="-4"/>
          <w:w w:val="100"/>
          <w:sz w:val="32"/>
          <w:szCs w:val="32"/>
          <w:highlight w:val="none"/>
          <w:shd w:val="clear" w:color="auto" w:fill="auto"/>
          <w:lang w:val="en-US" w:eastAsia="zh-CN"/>
        </w:rPr>
        <w:t>无</w:t>
      </w:r>
      <w:r>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t>事业单位法人证书或民办非企业单位登记证书</w:t>
      </w:r>
      <w:r>
        <w:rPr>
          <w:rFonts w:hint="eastAsia" w:ascii="Times New Roman" w:hAnsi="Times New Roman" w:eastAsia="仿宋_GB2312" w:cs="Times New Roman"/>
          <w:b w:val="0"/>
          <w:i w:val="0"/>
          <w:caps w:val="0"/>
          <w:spacing w:val="-4"/>
          <w:w w:val="100"/>
          <w:sz w:val="32"/>
          <w:szCs w:val="32"/>
          <w:highlight w:val="none"/>
          <w:shd w:val="clear" w:color="auto" w:fill="auto"/>
          <w:lang w:val="en-US" w:eastAsia="zh-CN"/>
        </w:rPr>
        <w:t>的，提供其设立机构的</w:t>
      </w:r>
      <w:r>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t>事业单位法人证书或民办非企业单位登记证书</w:t>
      </w:r>
      <w:r>
        <w:rPr>
          <w:rFonts w:hint="eastAsia" w:ascii="Times New Roman" w:hAnsi="Times New Roman" w:eastAsia="仿宋_GB2312" w:cs="Times New Roman"/>
          <w:b w:val="0"/>
          <w:i w:val="0"/>
          <w:caps w:val="0"/>
          <w:spacing w:val="-4"/>
          <w:w w:val="100"/>
          <w:sz w:val="32"/>
          <w:szCs w:val="32"/>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pPr>
      <w:r>
        <w:rPr>
          <w:rFonts w:hint="eastAsia" w:ascii="Times New Roman" w:hAnsi="Times New Roman" w:eastAsia="仿宋_GB2312" w:cs="Times New Roman"/>
          <w:b w:val="0"/>
          <w:i w:val="0"/>
          <w:caps w:val="0"/>
          <w:spacing w:val="-4"/>
          <w:w w:val="100"/>
          <w:sz w:val="32"/>
          <w:szCs w:val="32"/>
          <w:highlight w:val="none"/>
          <w:shd w:val="clear" w:color="auto" w:fill="auto"/>
          <w:lang w:val="en-US" w:eastAsia="zh-CN"/>
        </w:rPr>
        <w:t>12.</w:t>
      </w:r>
      <w:r>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t>法定代表人、主要负责人</w:t>
      </w:r>
      <w:r>
        <w:rPr>
          <w:rFonts w:hint="eastAsia" w:ascii="Times New Roman" w:hAnsi="Times New Roman" w:eastAsia="仿宋_GB2312" w:cs="Times New Roman"/>
          <w:b w:val="0"/>
          <w:i w:val="0"/>
          <w:caps w:val="0"/>
          <w:spacing w:val="-4"/>
          <w:w w:val="100"/>
          <w:sz w:val="32"/>
          <w:szCs w:val="32"/>
          <w:highlight w:val="none"/>
          <w:shd w:val="clear" w:color="auto" w:fill="auto"/>
          <w:lang w:val="en-US" w:eastAsia="zh-CN"/>
        </w:rPr>
        <w:t>和</w:t>
      </w:r>
      <w:r>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t>实际控制人身份证原件PDF扫描件</w:t>
      </w:r>
      <w:r>
        <w:rPr>
          <w:rFonts w:hint="eastAsia" w:ascii="Times New Roman" w:hAnsi="Times New Roman" w:eastAsia="仿宋_GB2312" w:cs="Times New Roman"/>
          <w:b w:val="0"/>
          <w:i w:val="0"/>
          <w:caps w:val="0"/>
          <w:spacing w:val="-4"/>
          <w:w w:val="100"/>
          <w:sz w:val="32"/>
          <w:szCs w:val="32"/>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pPr>
      <w:r>
        <w:rPr>
          <w:rFonts w:hint="eastAsia" w:ascii="Times New Roman" w:hAnsi="Times New Roman" w:eastAsia="仿宋_GB2312" w:cs="Times New Roman"/>
          <w:b w:val="0"/>
          <w:i w:val="0"/>
          <w:caps w:val="0"/>
          <w:spacing w:val="-4"/>
          <w:w w:val="100"/>
          <w:sz w:val="32"/>
          <w:szCs w:val="32"/>
          <w:highlight w:val="none"/>
          <w:shd w:val="clear" w:color="auto" w:fill="auto"/>
          <w:lang w:val="en-US" w:eastAsia="zh-CN"/>
        </w:rPr>
        <w:t>13</w:t>
      </w:r>
      <w:r>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t>.</w:t>
      </w:r>
      <w:r>
        <w:rPr>
          <w:rFonts w:hint="eastAsia" w:ascii="Times New Roman" w:hAnsi="Times New Roman" w:eastAsia="仿宋_GB2312" w:cs="Times New Roman"/>
          <w:b w:val="0"/>
          <w:i w:val="0"/>
          <w:caps w:val="0"/>
          <w:spacing w:val="-4"/>
          <w:w w:val="100"/>
          <w:sz w:val="32"/>
          <w:szCs w:val="32"/>
          <w:highlight w:val="none"/>
          <w:shd w:val="clear" w:color="auto" w:fill="auto"/>
          <w:lang w:val="en-US" w:eastAsia="zh-CN"/>
        </w:rPr>
        <w:t>医保专（兼）职管理人员开展医保政策培训学习的佐证资料及医保政策考核完成的截图；</w:t>
      </w:r>
    </w:p>
    <w:p>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Times New Roman" w:hAnsi="Times New Roman" w:eastAsia="仿宋_GB2312" w:cs="Times New Roman"/>
          <w:b w:val="0"/>
          <w:i w:val="0"/>
          <w:caps w:val="0"/>
          <w:spacing w:val="-4"/>
          <w:w w:val="100"/>
          <w:sz w:val="32"/>
          <w:szCs w:val="32"/>
          <w:highlight w:val="none"/>
          <w:shd w:val="clear" w:color="auto" w:fill="auto"/>
          <w:lang w:val="en-US" w:eastAsia="zh-CN"/>
        </w:rPr>
      </w:pPr>
      <w:r>
        <w:rPr>
          <w:rFonts w:hint="eastAsia" w:ascii="Times New Roman" w:hAnsi="Times New Roman" w:eastAsia="仿宋_GB2312" w:cs="Times New Roman"/>
          <w:b w:val="0"/>
          <w:i w:val="0"/>
          <w:caps w:val="0"/>
          <w:spacing w:val="-4"/>
          <w:w w:val="100"/>
          <w:sz w:val="32"/>
          <w:szCs w:val="32"/>
          <w:highlight w:val="none"/>
          <w:shd w:val="clear" w:color="auto" w:fill="auto"/>
          <w:lang w:val="en-US" w:eastAsia="zh-CN"/>
        </w:rPr>
        <w:t>14.公共信用报告（下载网址：深圳信用网https://www.szcredit.org.cn/）；</w:t>
      </w:r>
    </w:p>
    <w:p>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Times New Roman" w:hAnsi="Times New Roman" w:eastAsia="仿宋_GB2312" w:cs="Times New Roman"/>
          <w:b w:val="0"/>
          <w:i w:val="0"/>
          <w:caps w:val="0"/>
          <w:spacing w:val="-4"/>
          <w:w w:val="100"/>
          <w:sz w:val="32"/>
          <w:szCs w:val="32"/>
          <w:highlight w:val="none"/>
          <w:shd w:val="clear" w:color="auto" w:fill="auto"/>
          <w:lang w:val="en-US" w:eastAsia="zh-CN"/>
        </w:rPr>
      </w:pPr>
      <w:r>
        <w:rPr>
          <w:rFonts w:hint="eastAsia" w:ascii="Times New Roman" w:hAnsi="Times New Roman" w:eastAsia="仿宋_GB2312" w:cs="Times New Roman"/>
          <w:b w:val="0"/>
          <w:i w:val="0"/>
          <w:caps w:val="0"/>
          <w:spacing w:val="-4"/>
          <w:w w:val="100"/>
          <w:sz w:val="32"/>
          <w:szCs w:val="32"/>
          <w:highlight w:val="none"/>
          <w:shd w:val="clear" w:color="auto" w:fill="auto"/>
          <w:lang w:val="en-US" w:eastAsia="zh-CN"/>
        </w:rPr>
        <w:t>15.行政处罚履行证明或承诺书（曾被行政处罚的提供）；</w:t>
      </w:r>
    </w:p>
    <w:p>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Times New Roman" w:hAnsi="Times New Roman" w:eastAsia="仿宋_GB2312" w:cs="Times New Roman"/>
          <w:b w:val="0"/>
          <w:i w:val="0"/>
          <w:caps w:val="0"/>
          <w:spacing w:val="-4"/>
          <w:w w:val="100"/>
          <w:sz w:val="32"/>
          <w:szCs w:val="32"/>
          <w:highlight w:val="none"/>
          <w:shd w:val="clear" w:color="auto" w:fill="auto"/>
          <w:lang w:val="en-US" w:eastAsia="zh-CN"/>
        </w:rPr>
      </w:pPr>
      <w:r>
        <w:rPr>
          <w:rFonts w:hint="eastAsia" w:ascii="Times New Roman" w:hAnsi="Times New Roman" w:eastAsia="仿宋_GB2312" w:cs="Times New Roman"/>
          <w:b w:val="0"/>
          <w:i w:val="0"/>
          <w:caps w:val="0"/>
          <w:spacing w:val="-4"/>
          <w:w w:val="100"/>
          <w:sz w:val="32"/>
          <w:szCs w:val="32"/>
          <w:highlight w:val="none"/>
          <w:shd w:val="clear" w:color="auto" w:fill="auto"/>
          <w:lang w:val="en-US" w:eastAsia="zh-CN"/>
        </w:rPr>
        <w:t>16.其他医疗保障部门相关文件规定的材料。</w:t>
      </w:r>
    </w:p>
    <w:p>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default" w:ascii="Times New Roman" w:hAnsi="Times New Roman" w:eastAsia="仿宋_GB2312" w:cs="Times New Roman"/>
          <w:b w:val="0"/>
          <w:i w:val="0"/>
          <w:caps w:val="0"/>
          <w:spacing w:val="-4"/>
          <w:w w:val="100"/>
          <w:sz w:val="32"/>
          <w:szCs w:val="32"/>
          <w:highlight w:val="none"/>
          <w:shd w:val="clear" w:color="auto" w:fill="auto"/>
          <w:lang w:val="en-US" w:eastAsia="zh-CN"/>
        </w:rPr>
      </w:pPr>
      <w:r>
        <w:rPr>
          <w:rFonts w:hint="eastAsia" w:ascii="Times New Roman" w:hAnsi="Times New Roman" w:eastAsia="仿宋_GB2312" w:cs="Times New Roman"/>
          <w:b w:val="0"/>
          <w:i w:val="0"/>
          <w:caps w:val="0"/>
          <w:spacing w:val="-4"/>
          <w:w w:val="100"/>
          <w:sz w:val="32"/>
          <w:szCs w:val="32"/>
          <w:highlight w:val="none"/>
          <w:shd w:val="clear" w:color="auto" w:fill="auto"/>
          <w:lang w:val="en-US" w:eastAsia="zh-CN"/>
        </w:rPr>
        <w:t>*提交的资料应全部真实有效，如有虚假成分，需承担弄虚作假引起的法律责任。</w:t>
      </w:r>
    </w:p>
    <w:p>
      <w:pPr>
        <w:pStyle w:val="4"/>
        <w:jc w:val="left"/>
        <w:rPr>
          <w:rFonts w:hint="default" w:ascii="黑体" w:hAnsi="黑体" w:eastAsia="黑体" w:cs="黑体"/>
          <w:b w:val="0"/>
          <w:bCs w:val="0"/>
          <w:kern w:val="2"/>
          <w:sz w:val="32"/>
          <w:szCs w:val="32"/>
          <w:lang w:val="en" w:eastAsia="zh-CN" w:bidi="ar-SA"/>
        </w:rPr>
      </w:pPr>
    </w:p>
    <w:p>
      <w:pPr>
        <w:pStyle w:val="4"/>
        <w:jc w:val="left"/>
        <w:rPr>
          <w:rFonts w:hint="default" w:ascii="黑体" w:hAnsi="黑体" w:eastAsia="黑体" w:cs="黑体"/>
          <w:b w:val="0"/>
          <w:bCs w:val="0"/>
          <w:kern w:val="2"/>
          <w:sz w:val="32"/>
          <w:szCs w:val="32"/>
          <w:lang w:val="en" w:eastAsia="zh-CN" w:bidi="ar-SA"/>
        </w:rPr>
      </w:pPr>
    </w:p>
    <w:p>
      <w:pPr>
        <w:pStyle w:val="4"/>
        <w:jc w:val="left"/>
        <w:rPr>
          <w:rFonts w:hint="default" w:ascii="黑体" w:hAnsi="黑体" w:eastAsia="黑体" w:cs="黑体"/>
          <w:b w:val="0"/>
          <w:bCs w:val="0"/>
          <w:kern w:val="2"/>
          <w:sz w:val="32"/>
          <w:szCs w:val="32"/>
          <w:lang w:val="en" w:eastAsia="zh-CN" w:bidi="ar-SA"/>
        </w:rPr>
      </w:pPr>
    </w:p>
    <w:p>
      <w:pPr>
        <w:pStyle w:val="4"/>
        <w:jc w:val="left"/>
        <w:rPr>
          <w:rFonts w:hint="eastAsia" w:ascii="黑体" w:hAnsi="黑体" w:eastAsia="黑体" w:cs="黑体"/>
          <w:b w:val="0"/>
          <w:bCs w:val="0"/>
          <w:kern w:val="2"/>
          <w:sz w:val="32"/>
          <w:szCs w:val="32"/>
          <w:lang w:val="en-US" w:eastAsia="zh-CN" w:bidi="ar-SA"/>
        </w:rPr>
      </w:pPr>
      <w:r>
        <w:rPr>
          <w:rFonts w:hint="default" w:ascii="黑体" w:hAnsi="黑体" w:eastAsia="黑体" w:cs="黑体"/>
          <w:b w:val="0"/>
          <w:bCs w:val="0"/>
          <w:kern w:val="2"/>
          <w:sz w:val="32"/>
          <w:szCs w:val="32"/>
          <w:lang w:val="en" w:eastAsia="zh-CN" w:bidi="ar-SA"/>
        </w:rPr>
        <w:t>附件</w:t>
      </w:r>
      <w:r>
        <w:rPr>
          <w:rFonts w:hint="eastAsia" w:ascii="黑体" w:hAnsi="黑体" w:eastAsia="黑体" w:cs="黑体"/>
          <w:b w:val="0"/>
          <w:bCs w:val="0"/>
          <w:kern w:val="2"/>
          <w:sz w:val="32"/>
          <w:szCs w:val="32"/>
          <w:lang w:val="en-US" w:eastAsia="zh-CN" w:bidi="ar-SA"/>
        </w:rPr>
        <w:t>4-2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医疗机构科室及主要仪器设备列表</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pPr>
              <w:keepNext w:val="0"/>
              <w:keepLines w:val="0"/>
              <w:pageBreakBefore w:val="0"/>
              <w:widowControl w:val="0"/>
              <w:tabs>
                <w:tab w:val="left" w:pos="7558"/>
              </w:tabs>
              <w:kinsoku/>
              <w:wordWrap/>
              <w:overflowPunct/>
              <w:topLinePunct w:val="0"/>
              <w:autoSpaceDE/>
              <w:autoSpaceDN/>
              <w:bidi w:val="0"/>
              <w:adjustRightInd w:val="0"/>
              <w:snapToGrid w:val="0"/>
              <w:spacing w:line="560" w:lineRule="exact"/>
              <w:jc w:val="center"/>
              <w:textAlignment w:val="auto"/>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kern w:val="2"/>
                <w:sz w:val="28"/>
                <w:szCs w:val="28"/>
                <w:vertAlign w:val="baseline"/>
                <w:lang w:val="en-US" w:eastAsia="zh-CN" w:bidi="ar-SA"/>
              </w:rPr>
              <w:t>医疗机构名称</w:t>
            </w:r>
          </w:p>
        </w:tc>
        <w:tc>
          <w:tcPr>
            <w:tcW w:w="6796" w:type="dxa"/>
            <w:gridSpan w:val="3"/>
            <w:vAlign w:val="center"/>
          </w:tcPr>
          <w:p>
            <w:pPr>
              <w:keepNext w:val="0"/>
              <w:keepLines w:val="0"/>
              <w:pageBreakBefore w:val="0"/>
              <w:widowControl w:val="0"/>
              <w:tabs>
                <w:tab w:val="left" w:pos="7558"/>
              </w:tabs>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b w:val="0"/>
                <w:bCs w:val="0"/>
                <w:kern w:val="2"/>
                <w:sz w:val="36"/>
                <w:szCs w:val="36"/>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pPr>
              <w:keepNext w:val="0"/>
              <w:keepLines w:val="0"/>
              <w:pageBreakBefore w:val="0"/>
              <w:widowControl w:val="0"/>
              <w:tabs>
                <w:tab w:val="left" w:pos="7558"/>
              </w:tabs>
              <w:kinsoku/>
              <w:wordWrap/>
              <w:overflowPunct/>
              <w:topLinePunct w:val="0"/>
              <w:autoSpaceDE/>
              <w:autoSpaceDN/>
              <w:bidi w:val="0"/>
              <w:adjustRightInd w:val="0"/>
              <w:snapToGrid w:val="0"/>
              <w:spacing w:line="560" w:lineRule="exact"/>
              <w:jc w:val="center"/>
              <w:textAlignment w:val="auto"/>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kern w:val="2"/>
                <w:sz w:val="28"/>
                <w:szCs w:val="28"/>
                <w:vertAlign w:val="baseline"/>
                <w:lang w:val="en-US" w:eastAsia="zh-CN" w:bidi="ar-SA"/>
              </w:rPr>
              <w:t>国家机构代码</w:t>
            </w:r>
          </w:p>
        </w:tc>
        <w:tc>
          <w:tcPr>
            <w:tcW w:w="2265" w:type="dxa"/>
            <w:vAlign w:val="center"/>
          </w:tcPr>
          <w:p>
            <w:pPr>
              <w:keepNext w:val="0"/>
              <w:keepLines w:val="0"/>
              <w:pageBreakBefore w:val="0"/>
              <w:widowControl w:val="0"/>
              <w:tabs>
                <w:tab w:val="left" w:pos="7558"/>
              </w:tabs>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b w:val="0"/>
                <w:bCs w:val="0"/>
                <w:kern w:val="2"/>
                <w:sz w:val="28"/>
                <w:szCs w:val="28"/>
                <w:vertAlign w:val="baseline"/>
                <w:lang w:val="en-US" w:eastAsia="zh-CN" w:bidi="ar-SA"/>
              </w:rPr>
            </w:pPr>
          </w:p>
        </w:tc>
        <w:tc>
          <w:tcPr>
            <w:tcW w:w="2265" w:type="dxa"/>
            <w:vAlign w:val="center"/>
          </w:tcPr>
          <w:p>
            <w:pPr>
              <w:keepNext w:val="0"/>
              <w:keepLines w:val="0"/>
              <w:pageBreakBefore w:val="0"/>
              <w:widowControl w:val="0"/>
              <w:tabs>
                <w:tab w:val="left" w:pos="7558"/>
              </w:tabs>
              <w:kinsoku/>
              <w:wordWrap/>
              <w:overflowPunct/>
              <w:topLinePunct w:val="0"/>
              <w:autoSpaceDE/>
              <w:autoSpaceDN/>
              <w:bidi w:val="0"/>
              <w:adjustRightInd w:val="0"/>
              <w:snapToGrid w:val="0"/>
              <w:spacing w:line="560" w:lineRule="exact"/>
              <w:jc w:val="center"/>
              <w:textAlignment w:val="auto"/>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统一社会信用代码</w:t>
            </w:r>
          </w:p>
        </w:tc>
        <w:tc>
          <w:tcPr>
            <w:tcW w:w="2266" w:type="dxa"/>
            <w:vAlign w:val="top"/>
          </w:tcPr>
          <w:p>
            <w:pPr>
              <w:keepNext w:val="0"/>
              <w:keepLines w:val="0"/>
              <w:pageBreakBefore w:val="0"/>
              <w:widowControl w:val="0"/>
              <w:tabs>
                <w:tab w:val="left" w:pos="7558"/>
              </w:tabs>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b w:val="0"/>
                <w:bCs w:val="0"/>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Merge w:val="restart"/>
            <w:vAlign w:val="center"/>
          </w:tcPr>
          <w:p>
            <w:pPr>
              <w:keepNext w:val="0"/>
              <w:keepLines w:val="0"/>
              <w:pageBreakBefore w:val="0"/>
              <w:widowControl w:val="0"/>
              <w:tabs>
                <w:tab w:val="left" w:pos="7558"/>
              </w:tabs>
              <w:kinsoku/>
              <w:wordWrap/>
              <w:overflowPunct/>
              <w:topLinePunct w:val="0"/>
              <w:autoSpaceDE/>
              <w:autoSpaceDN/>
              <w:bidi w:val="0"/>
              <w:adjustRightInd w:val="0"/>
              <w:snapToGrid w:val="0"/>
              <w:spacing w:line="560" w:lineRule="exact"/>
              <w:jc w:val="center"/>
              <w:textAlignment w:val="auto"/>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kern w:val="2"/>
                <w:sz w:val="28"/>
                <w:szCs w:val="28"/>
                <w:vertAlign w:val="baseline"/>
                <w:lang w:val="en-US" w:eastAsia="zh-CN" w:bidi="ar-SA"/>
              </w:rPr>
              <w:t>设置科室</w:t>
            </w:r>
          </w:p>
        </w:tc>
        <w:tc>
          <w:tcPr>
            <w:tcW w:w="4530" w:type="dxa"/>
            <w:gridSpan w:val="2"/>
            <w:vAlign w:val="center"/>
          </w:tcPr>
          <w:p>
            <w:pPr>
              <w:keepNext w:val="0"/>
              <w:keepLines w:val="0"/>
              <w:pageBreakBefore w:val="0"/>
              <w:widowControl w:val="0"/>
              <w:tabs>
                <w:tab w:val="left" w:pos="7558"/>
              </w:tabs>
              <w:kinsoku/>
              <w:wordWrap/>
              <w:overflowPunct/>
              <w:topLinePunct w:val="0"/>
              <w:autoSpaceDE/>
              <w:autoSpaceDN/>
              <w:bidi w:val="0"/>
              <w:adjustRightInd w:val="0"/>
              <w:snapToGrid w:val="0"/>
              <w:spacing w:line="560" w:lineRule="exact"/>
              <w:jc w:val="center"/>
              <w:textAlignment w:val="auto"/>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kern w:val="2"/>
                <w:sz w:val="28"/>
                <w:szCs w:val="28"/>
                <w:vertAlign w:val="baseline"/>
                <w:lang w:val="en-US" w:eastAsia="zh-CN" w:bidi="ar-SA"/>
              </w:rPr>
              <w:t>主要仪器设备</w:t>
            </w:r>
          </w:p>
        </w:tc>
        <w:tc>
          <w:tcPr>
            <w:tcW w:w="2266" w:type="dxa"/>
            <w:vMerge w:val="restart"/>
            <w:vAlign w:val="center"/>
          </w:tcPr>
          <w:p>
            <w:pPr>
              <w:keepNext w:val="0"/>
              <w:keepLines w:val="0"/>
              <w:pageBreakBefore w:val="0"/>
              <w:widowControl w:val="0"/>
              <w:tabs>
                <w:tab w:val="left" w:pos="7558"/>
              </w:tabs>
              <w:kinsoku/>
              <w:wordWrap/>
              <w:overflowPunct/>
              <w:topLinePunct w:val="0"/>
              <w:autoSpaceDE/>
              <w:autoSpaceDN/>
              <w:bidi w:val="0"/>
              <w:adjustRightInd w:val="0"/>
              <w:snapToGrid w:val="0"/>
              <w:spacing w:line="560" w:lineRule="exact"/>
              <w:jc w:val="center"/>
              <w:textAlignment w:val="auto"/>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kern w:val="2"/>
                <w:sz w:val="28"/>
                <w:szCs w:val="28"/>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vMerge w:val="continue"/>
            <w:vAlign w:val="center"/>
          </w:tcPr>
          <w:p>
            <w:pPr>
              <w:keepNext w:val="0"/>
              <w:keepLines w:val="0"/>
              <w:pageBreakBefore w:val="0"/>
              <w:widowControl w:val="0"/>
              <w:tabs>
                <w:tab w:val="left" w:pos="7558"/>
              </w:tabs>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b w:val="0"/>
                <w:bCs w:val="0"/>
                <w:kern w:val="2"/>
                <w:sz w:val="32"/>
                <w:szCs w:val="32"/>
                <w:vertAlign w:val="baseline"/>
                <w:lang w:val="en-US" w:eastAsia="zh-CN" w:bidi="ar-SA"/>
              </w:rPr>
            </w:pPr>
          </w:p>
        </w:tc>
        <w:tc>
          <w:tcPr>
            <w:tcW w:w="2265" w:type="dxa"/>
            <w:vAlign w:val="center"/>
          </w:tcPr>
          <w:p>
            <w:pPr>
              <w:keepNext w:val="0"/>
              <w:keepLines w:val="0"/>
              <w:pageBreakBefore w:val="0"/>
              <w:widowControl w:val="0"/>
              <w:tabs>
                <w:tab w:val="left" w:pos="7558"/>
              </w:tabs>
              <w:kinsoku/>
              <w:wordWrap/>
              <w:overflowPunct/>
              <w:topLinePunct w:val="0"/>
              <w:autoSpaceDE/>
              <w:autoSpaceDN/>
              <w:bidi w:val="0"/>
              <w:adjustRightInd w:val="0"/>
              <w:snapToGrid w:val="0"/>
              <w:spacing w:line="560" w:lineRule="exact"/>
              <w:jc w:val="center"/>
              <w:textAlignment w:val="auto"/>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kern w:val="2"/>
                <w:sz w:val="28"/>
                <w:szCs w:val="28"/>
                <w:vertAlign w:val="baseline"/>
                <w:lang w:val="en-US" w:eastAsia="zh-CN" w:bidi="ar-SA"/>
              </w:rPr>
              <w:t>名称</w:t>
            </w:r>
          </w:p>
        </w:tc>
        <w:tc>
          <w:tcPr>
            <w:tcW w:w="2265" w:type="dxa"/>
            <w:vAlign w:val="center"/>
          </w:tcPr>
          <w:p>
            <w:pPr>
              <w:keepNext w:val="0"/>
              <w:keepLines w:val="0"/>
              <w:pageBreakBefore w:val="0"/>
              <w:widowControl w:val="0"/>
              <w:tabs>
                <w:tab w:val="left" w:pos="7558"/>
              </w:tabs>
              <w:kinsoku/>
              <w:wordWrap/>
              <w:overflowPunct/>
              <w:topLinePunct w:val="0"/>
              <w:autoSpaceDE/>
              <w:autoSpaceDN/>
              <w:bidi w:val="0"/>
              <w:adjustRightInd w:val="0"/>
              <w:snapToGrid w:val="0"/>
              <w:spacing w:line="560" w:lineRule="exact"/>
              <w:jc w:val="center"/>
              <w:textAlignment w:val="auto"/>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kern w:val="2"/>
                <w:sz w:val="28"/>
                <w:szCs w:val="28"/>
                <w:vertAlign w:val="baseline"/>
                <w:lang w:val="en-US" w:eastAsia="zh-CN" w:bidi="ar-SA"/>
              </w:rPr>
              <w:t>数量</w:t>
            </w:r>
          </w:p>
        </w:tc>
        <w:tc>
          <w:tcPr>
            <w:tcW w:w="2266" w:type="dxa"/>
            <w:vMerge w:val="continue"/>
            <w:vAlign w:val="top"/>
          </w:tcPr>
          <w:p>
            <w:pPr>
              <w:keepNext w:val="0"/>
              <w:keepLines w:val="0"/>
              <w:pageBreakBefore w:val="0"/>
              <w:widowControl w:val="0"/>
              <w:tabs>
                <w:tab w:val="left" w:pos="7558"/>
              </w:tabs>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pPr>
              <w:keepNext w:val="0"/>
              <w:keepLines w:val="0"/>
              <w:pageBreakBefore w:val="0"/>
              <w:widowControl w:val="0"/>
              <w:tabs>
                <w:tab w:val="left" w:pos="7558"/>
              </w:tabs>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b w:val="0"/>
                <w:bCs w:val="0"/>
                <w:kern w:val="2"/>
                <w:sz w:val="32"/>
                <w:szCs w:val="32"/>
                <w:vertAlign w:val="baseline"/>
                <w:lang w:val="en-US" w:eastAsia="zh-CN" w:bidi="ar-SA"/>
              </w:rPr>
            </w:pPr>
          </w:p>
        </w:tc>
        <w:tc>
          <w:tcPr>
            <w:tcW w:w="2265" w:type="dxa"/>
            <w:vAlign w:val="top"/>
          </w:tcPr>
          <w:p>
            <w:pPr>
              <w:keepNext w:val="0"/>
              <w:keepLines w:val="0"/>
              <w:pageBreakBefore w:val="0"/>
              <w:widowControl w:val="0"/>
              <w:tabs>
                <w:tab w:val="left" w:pos="7558"/>
              </w:tabs>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b w:val="0"/>
                <w:bCs w:val="0"/>
                <w:kern w:val="2"/>
                <w:sz w:val="24"/>
                <w:szCs w:val="24"/>
                <w:vertAlign w:val="baseline"/>
                <w:lang w:val="en-US" w:eastAsia="zh-CN" w:bidi="ar-SA"/>
              </w:rPr>
            </w:pPr>
          </w:p>
        </w:tc>
        <w:tc>
          <w:tcPr>
            <w:tcW w:w="2265" w:type="dxa"/>
            <w:vAlign w:val="top"/>
          </w:tcPr>
          <w:p>
            <w:pPr>
              <w:keepNext w:val="0"/>
              <w:keepLines w:val="0"/>
              <w:pageBreakBefore w:val="0"/>
              <w:widowControl w:val="0"/>
              <w:tabs>
                <w:tab w:val="left" w:pos="7558"/>
              </w:tabs>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b w:val="0"/>
                <w:bCs w:val="0"/>
                <w:kern w:val="2"/>
                <w:sz w:val="24"/>
                <w:szCs w:val="24"/>
                <w:vertAlign w:val="baseline"/>
                <w:lang w:val="en-US" w:eastAsia="zh-CN" w:bidi="ar-SA"/>
              </w:rPr>
            </w:pPr>
          </w:p>
        </w:tc>
        <w:tc>
          <w:tcPr>
            <w:tcW w:w="2266" w:type="dxa"/>
            <w:vAlign w:val="top"/>
          </w:tcPr>
          <w:p>
            <w:pPr>
              <w:keepNext w:val="0"/>
              <w:keepLines w:val="0"/>
              <w:pageBreakBefore w:val="0"/>
              <w:widowControl w:val="0"/>
              <w:tabs>
                <w:tab w:val="left" w:pos="7558"/>
              </w:tabs>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pPr>
              <w:keepNext w:val="0"/>
              <w:keepLines w:val="0"/>
              <w:pageBreakBefore w:val="0"/>
              <w:widowControl w:val="0"/>
              <w:tabs>
                <w:tab w:val="left" w:pos="7558"/>
              </w:tabs>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b w:val="0"/>
                <w:bCs w:val="0"/>
                <w:kern w:val="2"/>
                <w:sz w:val="32"/>
                <w:szCs w:val="32"/>
                <w:vertAlign w:val="baseline"/>
                <w:lang w:val="en-US" w:eastAsia="zh-CN" w:bidi="ar-SA"/>
              </w:rPr>
            </w:pPr>
          </w:p>
        </w:tc>
        <w:tc>
          <w:tcPr>
            <w:tcW w:w="2265" w:type="dxa"/>
            <w:vAlign w:val="top"/>
          </w:tcPr>
          <w:p>
            <w:pPr>
              <w:keepNext w:val="0"/>
              <w:keepLines w:val="0"/>
              <w:pageBreakBefore w:val="0"/>
              <w:widowControl w:val="0"/>
              <w:tabs>
                <w:tab w:val="left" w:pos="7558"/>
              </w:tabs>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b w:val="0"/>
                <w:bCs w:val="0"/>
                <w:kern w:val="2"/>
                <w:sz w:val="24"/>
                <w:szCs w:val="24"/>
                <w:vertAlign w:val="baseline"/>
                <w:lang w:val="en-US" w:eastAsia="zh-CN" w:bidi="ar-SA"/>
              </w:rPr>
            </w:pPr>
          </w:p>
        </w:tc>
        <w:tc>
          <w:tcPr>
            <w:tcW w:w="2265" w:type="dxa"/>
            <w:vAlign w:val="top"/>
          </w:tcPr>
          <w:p>
            <w:pPr>
              <w:keepNext w:val="0"/>
              <w:keepLines w:val="0"/>
              <w:pageBreakBefore w:val="0"/>
              <w:widowControl w:val="0"/>
              <w:tabs>
                <w:tab w:val="left" w:pos="7558"/>
              </w:tabs>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b w:val="0"/>
                <w:bCs w:val="0"/>
                <w:kern w:val="2"/>
                <w:sz w:val="24"/>
                <w:szCs w:val="24"/>
                <w:vertAlign w:val="baseline"/>
                <w:lang w:val="en-US" w:eastAsia="zh-CN" w:bidi="ar-SA"/>
              </w:rPr>
            </w:pPr>
          </w:p>
        </w:tc>
        <w:tc>
          <w:tcPr>
            <w:tcW w:w="2266" w:type="dxa"/>
            <w:vAlign w:val="top"/>
          </w:tcPr>
          <w:p>
            <w:pPr>
              <w:keepNext w:val="0"/>
              <w:keepLines w:val="0"/>
              <w:pageBreakBefore w:val="0"/>
              <w:widowControl w:val="0"/>
              <w:tabs>
                <w:tab w:val="left" w:pos="7558"/>
              </w:tabs>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pPr>
              <w:keepNext w:val="0"/>
              <w:keepLines w:val="0"/>
              <w:pageBreakBefore w:val="0"/>
              <w:widowControl w:val="0"/>
              <w:tabs>
                <w:tab w:val="left" w:pos="7558"/>
              </w:tabs>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b w:val="0"/>
                <w:bCs w:val="0"/>
                <w:kern w:val="2"/>
                <w:sz w:val="32"/>
                <w:szCs w:val="32"/>
                <w:vertAlign w:val="baseline"/>
                <w:lang w:val="en-US" w:eastAsia="zh-CN" w:bidi="ar-SA"/>
              </w:rPr>
            </w:pPr>
          </w:p>
        </w:tc>
        <w:tc>
          <w:tcPr>
            <w:tcW w:w="2265" w:type="dxa"/>
            <w:vAlign w:val="top"/>
          </w:tcPr>
          <w:p>
            <w:pPr>
              <w:keepNext w:val="0"/>
              <w:keepLines w:val="0"/>
              <w:pageBreakBefore w:val="0"/>
              <w:widowControl w:val="0"/>
              <w:tabs>
                <w:tab w:val="left" w:pos="7558"/>
              </w:tabs>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b w:val="0"/>
                <w:bCs w:val="0"/>
                <w:kern w:val="2"/>
                <w:sz w:val="24"/>
                <w:szCs w:val="24"/>
                <w:vertAlign w:val="baseline"/>
                <w:lang w:val="en-US" w:eastAsia="zh-CN" w:bidi="ar-SA"/>
              </w:rPr>
            </w:pPr>
          </w:p>
        </w:tc>
        <w:tc>
          <w:tcPr>
            <w:tcW w:w="2265" w:type="dxa"/>
            <w:vAlign w:val="top"/>
          </w:tcPr>
          <w:p>
            <w:pPr>
              <w:keepNext w:val="0"/>
              <w:keepLines w:val="0"/>
              <w:pageBreakBefore w:val="0"/>
              <w:widowControl w:val="0"/>
              <w:tabs>
                <w:tab w:val="left" w:pos="7558"/>
              </w:tabs>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b w:val="0"/>
                <w:bCs w:val="0"/>
                <w:kern w:val="2"/>
                <w:sz w:val="24"/>
                <w:szCs w:val="24"/>
                <w:vertAlign w:val="baseline"/>
                <w:lang w:val="en-US" w:eastAsia="zh-CN" w:bidi="ar-SA"/>
              </w:rPr>
            </w:pPr>
          </w:p>
        </w:tc>
        <w:tc>
          <w:tcPr>
            <w:tcW w:w="2266" w:type="dxa"/>
            <w:vAlign w:val="top"/>
          </w:tcPr>
          <w:p>
            <w:pPr>
              <w:keepNext w:val="0"/>
              <w:keepLines w:val="0"/>
              <w:pageBreakBefore w:val="0"/>
              <w:widowControl w:val="0"/>
              <w:tabs>
                <w:tab w:val="left" w:pos="7558"/>
              </w:tabs>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vAlign w:val="top"/>
          </w:tcPr>
          <w:p>
            <w:pPr>
              <w:keepNext w:val="0"/>
              <w:keepLines w:val="0"/>
              <w:pageBreakBefore w:val="0"/>
              <w:widowControl w:val="0"/>
              <w:tabs>
                <w:tab w:val="left" w:pos="7558"/>
              </w:tabs>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b w:val="0"/>
                <w:bCs w:val="0"/>
                <w:kern w:val="2"/>
                <w:sz w:val="32"/>
                <w:szCs w:val="32"/>
                <w:vertAlign w:val="baseline"/>
                <w:lang w:val="en-US" w:eastAsia="zh-CN" w:bidi="ar-SA"/>
              </w:rPr>
            </w:pPr>
          </w:p>
        </w:tc>
        <w:tc>
          <w:tcPr>
            <w:tcW w:w="2265" w:type="dxa"/>
            <w:vAlign w:val="top"/>
          </w:tcPr>
          <w:p>
            <w:pPr>
              <w:keepNext w:val="0"/>
              <w:keepLines w:val="0"/>
              <w:pageBreakBefore w:val="0"/>
              <w:widowControl w:val="0"/>
              <w:tabs>
                <w:tab w:val="left" w:pos="7558"/>
              </w:tabs>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b w:val="0"/>
                <w:bCs w:val="0"/>
                <w:kern w:val="2"/>
                <w:sz w:val="24"/>
                <w:szCs w:val="24"/>
                <w:vertAlign w:val="baseline"/>
                <w:lang w:val="en-US" w:eastAsia="zh-CN" w:bidi="ar-SA"/>
              </w:rPr>
            </w:pPr>
          </w:p>
        </w:tc>
        <w:tc>
          <w:tcPr>
            <w:tcW w:w="2265" w:type="dxa"/>
            <w:vAlign w:val="top"/>
          </w:tcPr>
          <w:p>
            <w:pPr>
              <w:keepNext w:val="0"/>
              <w:keepLines w:val="0"/>
              <w:pageBreakBefore w:val="0"/>
              <w:widowControl w:val="0"/>
              <w:tabs>
                <w:tab w:val="left" w:pos="7558"/>
              </w:tabs>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b w:val="0"/>
                <w:bCs w:val="0"/>
                <w:kern w:val="2"/>
                <w:sz w:val="24"/>
                <w:szCs w:val="24"/>
                <w:vertAlign w:val="baseline"/>
                <w:lang w:val="en-US" w:eastAsia="zh-CN" w:bidi="ar-SA"/>
              </w:rPr>
            </w:pPr>
          </w:p>
        </w:tc>
        <w:tc>
          <w:tcPr>
            <w:tcW w:w="2266" w:type="dxa"/>
            <w:vAlign w:val="top"/>
          </w:tcPr>
          <w:p>
            <w:pPr>
              <w:keepNext w:val="0"/>
              <w:keepLines w:val="0"/>
              <w:pageBreakBefore w:val="0"/>
              <w:widowControl w:val="0"/>
              <w:tabs>
                <w:tab w:val="left" w:pos="7558"/>
              </w:tabs>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pPr>
              <w:keepNext w:val="0"/>
              <w:keepLines w:val="0"/>
              <w:pageBreakBefore w:val="0"/>
              <w:widowControl w:val="0"/>
              <w:tabs>
                <w:tab w:val="left" w:pos="7558"/>
              </w:tabs>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b w:val="0"/>
                <w:bCs w:val="0"/>
                <w:kern w:val="2"/>
                <w:sz w:val="32"/>
                <w:szCs w:val="32"/>
                <w:vertAlign w:val="baseline"/>
                <w:lang w:val="en-US" w:eastAsia="zh-CN" w:bidi="ar-SA"/>
              </w:rPr>
            </w:pPr>
          </w:p>
        </w:tc>
        <w:tc>
          <w:tcPr>
            <w:tcW w:w="2265" w:type="dxa"/>
            <w:vAlign w:val="top"/>
          </w:tcPr>
          <w:p>
            <w:pPr>
              <w:keepNext w:val="0"/>
              <w:keepLines w:val="0"/>
              <w:pageBreakBefore w:val="0"/>
              <w:widowControl w:val="0"/>
              <w:tabs>
                <w:tab w:val="left" w:pos="7558"/>
              </w:tabs>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b w:val="0"/>
                <w:bCs w:val="0"/>
                <w:kern w:val="2"/>
                <w:sz w:val="24"/>
                <w:szCs w:val="24"/>
                <w:vertAlign w:val="baseline"/>
                <w:lang w:val="en-US" w:eastAsia="zh-CN" w:bidi="ar-SA"/>
              </w:rPr>
            </w:pPr>
          </w:p>
        </w:tc>
        <w:tc>
          <w:tcPr>
            <w:tcW w:w="2265" w:type="dxa"/>
            <w:vAlign w:val="top"/>
          </w:tcPr>
          <w:p>
            <w:pPr>
              <w:keepNext w:val="0"/>
              <w:keepLines w:val="0"/>
              <w:pageBreakBefore w:val="0"/>
              <w:widowControl w:val="0"/>
              <w:tabs>
                <w:tab w:val="left" w:pos="7558"/>
              </w:tabs>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b w:val="0"/>
                <w:bCs w:val="0"/>
                <w:kern w:val="2"/>
                <w:sz w:val="24"/>
                <w:szCs w:val="24"/>
                <w:vertAlign w:val="baseline"/>
                <w:lang w:val="en-US" w:eastAsia="zh-CN" w:bidi="ar-SA"/>
              </w:rPr>
            </w:pPr>
          </w:p>
        </w:tc>
        <w:tc>
          <w:tcPr>
            <w:tcW w:w="2266" w:type="dxa"/>
            <w:vAlign w:val="top"/>
          </w:tcPr>
          <w:p>
            <w:pPr>
              <w:keepNext w:val="0"/>
              <w:keepLines w:val="0"/>
              <w:pageBreakBefore w:val="0"/>
              <w:widowControl w:val="0"/>
              <w:tabs>
                <w:tab w:val="left" w:pos="7558"/>
              </w:tabs>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pPr>
              <w:keepNext w:val="0"/>
              <w:keepLines w:val="0"/>
              <w:pageBreakBefore w:val="0"/>
              <w:widowControl w:val="0"/>
              <w:tabs>
                <w:tab w:val="left" w:pos="7558"/>
              </w:tabs>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b w:val="0"/>
                <w:bCs w:val="0"/>
                <w:kern w:val="2"/>
                <w:sz w:val="32"/>
                <w:szCs w:val="32"/>
                <w:vertAlign w:val="baseline"/>
                <w:lang w:val="en-US" w:eastAsia="zh-CN" w:bidi="ar-SA"/>
              </w:rPr>
            </w:pPr>
          </w:p>
        </w:tc>
        <w:tc>
          <w:tcPr>
            <w:tcW w:w="2265" w:type="dxa"/>
            <w:vAlign w:val="top"/>
          </w:tcPr>
          <w:p>
            <w:pPr>
              <w:keepNext w:val="0"/>
              <w:keepLines w:val="0"/>
              <w:pageBreakBefore w:val="0"/>
              <w:widowControl w:val="0"/>
              <w:tabs>
                <w:tab w:val="left" w:pos="7558"/>
              </w:tabs>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b w:val="0"/>
                <w:bCs w:val="0"/>
                <w:kern w:val="2"/>
                <w:sz w:val="24"/>
                <w:szCs w:val="24"/>
                <w:vertAlign w:val="baseline"/>
                <w:lang w:val="en-US" w:eastAsia="zh-CN" w:bidi="ar-SA"/>
              </w:rPr>
            </w:pPr>
          </w:p>
        </w:tc>
        <w:tc>
          <w:tcPr>
            <w:tcW w:w="2265" w:type="dxa"/>
            <w:vAlign w:val="top"/>
          </w:tcPr>
          <w:p>
            <w:pPr>
              <w:keepNext w:val="0"/>
              <w:keepLines w:val="0"/>
              <w:pageBreakBefore w:val="0"/>
              <w:widowControl w:val="0"/>
              <w:tabs>
                <w:tab w:val="left" w:pos="7558"/>
              </w:tabs>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b w:val="0"/>
                <w:bCs w:val="0"/>
                <w:kern w:val="2"/>
                <w:sz w:val="24"/>
                <w:szCs w:val="24"/>
                <w:vertAlign w:val="baseline"/>
                <w:lang w:val="en-US" w:eastAsia="zh-CN" w:bidi="ar-SA"/>
              </w:rPr>
            </w:pPr>
          </w:p>
        </w:tc>
        <w:tc>
          <w:tcPr>
            <w:tcW w:w="2266" w:type="dxa"/>
            <w:vAlign w:val="top"/>
          </w:tcPr>
          <w:p>
            <w:pPr>
              <w:keepNext w:val="0"/>
              <w:keepLines w:val="0"/>
              <w:pageBreakBefore w:val="0"/>
              <w:widowControl w:val="0"/>
              <w:tabs>
                <w:tab w:val="left" w:pos="7558"/>
              </w:tabs>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pPr>
              <w:keepNext w:val="0"/>
              <w:keepLines w:val="0"/>
              <w:pageBreakBefore w:val="0"/>
              <w:widowControl w:val="0"/>
              <w:tabs>
                <w:tab w:val="left" w:pos="7558"/>
              </w:tabs>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b w:val="0"/>
                <w:bCs w:val="0"/>
                <w:kern w:val="2"/>
                <w:sz w:val="32"/>
                <w:szCs w:val="32"/>
                <w:vertAlign w:val="baseline"/>
                <w:lang w:val="en-US" w:eastAsia="zh-CN" w:bidi="ar-SA"/>
              </w:rPr>
            </w:pPr>
          </w:p>
        </w:tc>
        <w:tc>
          <w:tcPr>
            <w:tcW w:w="2265" w:type="dxa"/>
            <w:vAlign w:val="top"/>
          </w:tcPr>
          <w:p>
            <w:pPr>
              <w:keepNext w:val="0"/>
              <w:keepLines w:val="0"/>
              <w:pageBreakBefore w:val="0"/>
              <w:widowControl w:val="0"/>
              <w:tabs>
                <w:tab w:val="left" w:pos="7558"/>
              </w:tabs>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b w:val="0"/>
                <w:bCs w:val="0"/>
                <w:kern w:val="2"/>
                <w:sz w:val="24"/>
                <w:szCs w:val="24"/>
                <w:vertAlign w:val="baseline"/>
                <w:lang w:val="en-US" w:eastAsia="zh-CN" w:bidi="ar-SA"/>
              </w:rPr>
            </w:pPr>
          </w:p>
        </w:tc>
        <w:tc>
          <w:tcPr>
            <w:tcW w:w="2265" w:type="dxa"/>
            <w:vAlign w:val="top"/>
          </w:tcPr>
          <w:p>
            <w:pPr>
              <w:keepNext w:val="0"/>
              <w:keepLines w:val="0"/>
              <w:pageBreakBefore w:val="0"/>
              <w:widowControl w:val="0"/>
              <w:tabs>
                <w:tab w:val="left" w:pos="7558"/>
              </w:tabs>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b w:val="0"/>
                <w:bCs w:val="0"/>
                <w:kern w:val="2"/>
                <w:sz w:val="24"/>
                <w:szCs w:val="24"/>
                <w:vertAlign w:val="baseline"/>
                <w:lang w:val="en-US" w:eastAsia="zh-CN" w:bidi="ar-SA"/>
              </w:rPr>
            </w:pPr>
          </w:p>
        </w:tc>
        <w:tc>
          <w:tcPr>
            <w:tcW w:w="2266" w:type="dxa"/>
            <w:vAlign w:val="top"/>
          </w:tcPr>
          <w:p>
            <w:pPr>
              <w:keepNext w:val="0"/>
              <w:keepLines w:val="0"/>
              <w:pageBreakBefore w:val="0"/>
              <w:widowControl w:val="0"/>
              <w:tabs>
                <w:tab w:val="left" w:pos="7558"/>
              </w:tabs>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b w:val="0"/>
                <w:bCs w:val="0"/>
                <w:kern w:val="2"/>
                <w:sz w:val="24"/>
                <w:szCs w:val="24"/>
                <w:vertAlign w:val="baseline"/>
                <w:lang w:val="en-US" w:eastAsia="zh-CN" w:bidi="ar-SA"/>
              </w:rPr>
            </w:pPr>
          </w:p>
        </w:tc>
      </w:tr>
    </w:tbl>
    <w:p>
      <w:pPr>
        <w:keepNext w:val="0"/>
        <w:keepLines w:val="0"/>
        <w:pageBreakBefore w:val="0"/>
        <w:widowControl w:val="0"/>
        <w:tabs>
          <w:tab w:val="left" w:pos="7558"/>
        </w:tabs>
        <w:kinsoku/>
        <w:wordWrap/>
        <w:overflowPunct/>
        <w:topLinePunct w:val="0"/>
        <w:autoSpaceDE/>
        <w:autoSpaceDN/>
        <w:bidi w:val="0"/>
        <w:adjustRightInd w:val="0"/>
        <w:snapToGrid w:val="0"/>
        <w:spacing w:line="560" w:lineRule="exact"/>
        <w:textAlignment w:val="auto"/>
        <w:rPr>
          <w:rFonts w:hint="eastAsia" w:ascii="黑体" w:hAnsi="黑体" w:eastAsia="黑体" w:cs="黑体"/>
          <w:b w:val="0"/>
          <w:bCs w:val="0"/>
          <w:kern w:val="2"/>
          <w:sz w:val="32"/>
          <w:szCs w:val="32"/>
          <w:lang w:val="en-US" w:eastAsia="zh-CN" w:bidi="ar-SA"/>
        </w:rPr>
      </w:pPr>
    </w:p>
    <w:p>
      <w:pPr>
        <w:tabs>
          <w:tab w:val="left" w:pos="7558"/>
        </w:tabs>
        <w:adjustRightInd w:val="0"/>
        <w:snapToGrid w:val="0"/>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ab/>
      </w:r>
    </w:p>
    <w:p>
      <w:pPr>
        <w:adjustRightInd w:val="0"/>
        <w:snapToGrid w:val="0"/>
        <w:spacing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机构名称（盖章）</w:t>
      </w:r>
    </w:p>
    <w:p>
      <w:pPr>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pStyle w:val="4"/>
        <w:jc w:val="left"/>
        <w:rPr>
          <w:rFonts w:hint="eastAsia" w:ascii="黑体" w:hAnsi="黑体" w:eastAsia="黑体" w:cs="黑体"/>
          <w:b w:val="0"/>
          <w:bCs w:val="0"/>
          <w:kern w:val="2"/>
          <w:sz w:val="32"/>
          <w:szCs w:val="32"/>
          <w:lang w:val="en-US" w:eastAsia="zh-CN" w:bidi="ar-SA"/>
        </w:rPr>
      </w:pPr>
    </w:p>
    <w:p>
      <w:pPr>
        <w:pStyle w:val="4"/>
        <w:jc w:val="left"/>
        <w:rPr>
          <w:rFonts w:hint="eastAsia" w:ascii="黑体" w:hAnsi="黑体" w:eastAsia="黑体" w:cs="黑体"/>
          <w:b w:val="0"/>
          <w:bCs w:val="0"/>
          <w:kern w:val="2"/>
          <w:sz w:val="32"/>
          <w:szCs w:val="32"/>
          <w:lang w:val="en-US" w:eastAsia="zh-CN" w:bidi="ar-SA"/>
        </w:rPr>
      </w:pPr>
    </w:p>
    <w:p>
      <w:pPr>
        <w:pStyle w:val="4"/>
        <w:jc w:val="left"/>
        <w:rPr>
          <w:rFonts w:hint="eastAsia" w:ascii="黑体" w:hAnsi="黑体" w:eastAsia="黑体" w:cs="黑体"/>
          <w:b w:val="0"/>
          <w:bCs w:val="0"/>
          <w:kern w:val="2"/>
          <w:sz w:val="32"/>
          <w:szCs w:val="32"/>
          <w:lang w:val="en-US" w:eastAsia="zh-CN" w:bidi="ar-SA"/>
        </w:rPr>
      </w:pPr>
    </w:p>
    <w:p>
      <w:pPr>
        <w:pStyle w:val="4"/>
        <w:jc w:val="left"/>
        <w:rPr>
          <w:rFonts w:hint="eastAsia" w:ascii="黑体" w:hAnsi="黑体" w:eastAsia="黑体" w:cs="黑体"/>
          <w:b w:val="0"/>
          <w:bCs w:val="0"/>
          <w:kern w:val="2"/>
          <w:sz w:val="32"/>
          <w:szCs w:val="32"/>
          <w:lang w:val="en-US" w:eastAsia="zh-CN" w:bidi="ar-SA"/>
        </w:rPr>
      </w:pPr>
    </w:p>
    <w:p>
      <w:pPr>
        <w:pStyle w:val="4"/>
        <w:jc w:val="left"/>
        <w:rPr>
          <w:rFonts w:hint="default" w:ascii="仿宋_GB2312" w:hAnsi="仿宋_GB2312" w:eastAsia="仿宋_GB2312" w:cs="仿宋_GB2312"/>
          <w:sz w:val="32"/>
          <w:szCs w:val="32"/>
          <w:lang w:val="en-US" w:eastAsia="zh-CN"/>
        </w:rPr>
      </w:pPr>
    </w:p>
    <w:sectPr>
      <w:footerReference r:id="rId5" w:type="first"/>
      <w:footerReference r:id="rId3" w:type="default"/>
      <w:footerReference r:id="rId4" w:type="even"/>
      <w:pgSz w:w="11906" w:h="16838"/>
      <w:pgMar w:top="2098" w:right="1474" w:bottom="1984" w:left="1587" w:header="851" w:footer="1417" w:gutter="0"/>
      <w:pgNumType w:fmt="numberInDash"/>
      <w:cols w:space="0" w:num="1"/>
      <w:titlePg/>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2000000000000000000"/>
    <w:charset w:val="86"/>
    <w:family w:val="auto"/>
    <w:pitch w:val="default"/>
    <w:sig w:usb0="00000000" w:usb1="00000000"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false">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C7NCrWtgEAAFUDAAAOAAAAAAAAAAEAIAAAADQBAABkcnMvZTJv&#10;RG9jLnhtbFBLBQYAAAAABgAGAFkBAABcBQAAAAA=&#10;">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false">
                      <a:spAutoFit/>
                    </wps:bodyPr>
                  </wps:wsp>
                </a:graphicData>
              </a:graphic>
            </wp:anchor>
          </w:drawing>
        </mc:Choice>
        <mc:Fallback>
          <w:pict>
            <v:shape id="文本框 1029"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5+AWnLcBAABVAwAADgAAAAAAAAABACAAAAA0AQAAZHJzL2Uy&#10;b0RvYy54bWxQSwUGAAAAAAYABgBZAQAAXQUAAAAA&#10;">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hyphenationZone w:val="360"/>
  <w:evenAndOddHeaders w:val="true"/>
  <w:drawingGridHorizontalSpacing w:val="158"/>
  <w:drawingGridVerticalSpacing w:val="290"/>
  <w:displayHorizontalDrawingGridEvery w:val="2"/>
  <w:displayVerticalDrawingGridEvery w:val="2"/>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MTc4MTFjNGJjNTMxNDU4MjMzNzcxNDA3M2I1N2EifQ=="/>
    <w:docVar w:name="KGWebUrl" w:val="http://szfile.sz.gov.cn//file/download?md5Path=69a730f0d68b930130e42e9677ed45e9@30856&amp;webOffice=1&amp;identityId=94235D1C1A9BB6AC797F3B6257C23812&amp;token=c68b9f9ab1ed414c845c8fb3cb8cd7f3&amp;identityId=94235D1C1A9BB6AC797F3B6257C23812&amp;wjbh=B202224705&amp;hddyid=LCA010005_HD_01&amp;fileSrcName=2022_11_07_9_43_55_881f4f28bc3d4a32a91d48db4e8b6c9a.docx"/>
  </w:docVars>
  <w:rsids>
    <w:rsidRoot w:val="00000000"/>
    <w:rsid w:val="0002468A"/>
    <w:rsid w:val="00040618"/>
    <w:rsid w:val="001D48D3"/>
    <w:rsid w:val="00B7428D"/>
    <w:rsid w:val="00F61675"/>
    <w:rsid w:val="01344A24"/>
    <w:rsid w:val="01362044"/>
    <w:rsid w:val="013D190B"/>
    <w:rsid w:val="01CE36E5"/>
    <w:rsid w:val="01E656FF"/>
    <w:rsid w:val="02310E8B"/>
    <w:rsid w:val="02AF0AF2"/>
    <w:rsid w:val="02C5101F"/>
    <w:rsid w:val="03533490"/>
    <w:rsid w:val="03C81071"/>
    <w:rsid w:val="0414678D"/>
    <w:rsid w:val="05021BF8"/>
    <w:rsid w:val="066A2D11"/>
    <w:rsid w:val="06847A76"/>
    <w:rsid w:val="07727618"/>
    <w:rsid w:val="084E4ABB"/>
    <w:rsid w:val="093D7C76"/>
    <w:rsid w:val="09522254"/>
    <w:rsid w:val="09BC348D"/>
    <w:rsid w:val="09F63545"/>
    <w:rsid w:val="0ABE1DB6"/>
    <w:rsid w:val="0B0A0FB3"/>
    <w:rsid w:val="0B4D1082"/>
    <w:rsid w:val="0B740DAF"/>
    <w:rsid w:val="0BD7607F"/>
    <w:rsid w:val="0C8E5A2B"/>
    <w:rsid w:val="0D3D5EE8"/>
    <w:rsid w:val="0DB3570E"/>
    <w:rsid w:val="0DED3B68"/>
    <w:rsid w:val="0EDD34CF"/>
    <w:rsid w:val="0F2815B3"/>
    <w:rsid w:val="103D40B6"/>
    <w:rsid w:val="1090039F"/>
    <w:rsid w:val="10940030"/>
    <w:rsid w:val="11584002"/>
    <w:rsid w:val="11FB03F3"/>
    <w:rsid w:val="12C76F66"/>
    <w:rsid w:val="13535C3F"/>
    <w:rsid w:val="136854A5"/>
    <w:rsid w:val="13914E70"/>
    <w:rsid w:val="14672E09"/>
    <w:rsid w:val="15592B08"/>
    <w:rsid w:val="15594FCD"/>
    <w:rsid w:val="15A52398"/>
    <w:rsid w:val="167F0F28"/>
    <w:rsid w:val="16F369C9"/>
    <w:rsid w:val="173343CE"/>
    <w:rsid w:val="173D4F2B"/>
    <w:rsid w:val="18F94261"/>
    <w:rsid w:val="1A5516C7"/>
    <w:rsid w:val="1AD7202A"/>
    <w:rsid w:val="1BCB5351"/>
    <w:rsid w:val="1C201459"/>
    <w:rsid w:val="1C79458A"/>
    <w:rsid w:val="1C9738C5"/>
    <w:rsid w:val="1D3332FB"/>
    <w:rsid w:val="1DB85BE0"/>
    <w:rsid w:val="1E001D10"/>
    <w:rsid w:val="1E7473F2"/>
    <w:rsid w:val="1E9C48FE"/>
    <w:rsid w:val="1EE67DE8"/>
    <w:rsid w:val="1F2B6154"/>
    <w:rsid w:val="1F3469AB"/>
    <w:rsid w:val="1F8C52DE"/>
    <w:rsid w:val="1FDF40CF"/>
    <w:rsid w:val="20141949"/>
    <w:rsid w:val="20223C90"/>
    <w:rsid w:val="20576E90"/>
    <w:rsid w:val="20594E06"/>
    <w:rsid w:val="20D84C87"/>
    <w:rsid w:val="21C574CF"/>
    <w:rsid w:val="228B0FB6"/>
    <w:rsid w:val="22B002C2"/>
    <w:rsid w:val="2306147F"/>
    <w:rsid w:val="23D34A3F"/>
    <w:rsid w:val="2515298E"/>
    <w:rsid w:val="251813AB"/>
    <w:rsid w:val="26BC2376"/>
    <w:rsid w:val="26F212C8"/>
    <w:rsid w:val="270F1D5D"/>
    <w:rsid w:val="280F2151"/>
    <w:rsid w:val="283D4C30"/>
    <w:rsid w:val="28A640E8"/>
    <w:rsid w:val="28DA5C68"/>
    <w:rsid w:val="291875BA"/>
    <w:rsid w:val="291E3F48"/>
    <w:rsid w:val="298A3D72"/>
    <w:rsid w:val="2A866BD1"/>
    <w:rsid w:val="2ABF1D40"/>
    <w:rsid w:val="2B7160C7"/>
    <w:rsid w:val="2C936F90"/>
    <w:rsid w:val="2D3C6C85"/>
    <w:rsid w:val="2D527F44"/>
    <w:rsid w:val="2DD50480"/>
    <w:rsid w:val="2E9A5D98"/>
    <w:rsid w:val="2EA04028"/>
    <w:rsid w:val="2F324D43"/>
    <w:rsid w:val="2F6248E4"/>
    <w:rsid w:val="308576BD"/>
    <w:rsid w:val="30A53964"/>
    <w:rsid w:val="30A85045"/>
    <w:rsid w:val="31C37AC7"/>
    <w:rsid w:val="32106A27"/>
    <w:rsid w:val="321A0EE0"/>
    <w:rsid w:val="325F45BA"/>
    <w:rsid w:val="32D96354"/>
    <w:rsid w:val="3322495F"/>
    <w:rsid w:val="33663C98"/>
    <w:rsid w:val="33850F63"/>
    <w:rsid w:val="341A3513"/>
    <w:rsid w:val="344B17D5"/>
    <w:rsid w:val="34EC4134"/>
    <w:rsid w:val="35EE01C1"/>
    <w:rsid w:val="363F3D0D"/>
    <w:rsid w:val="36B6034A"/>
    <w:rsid w:val="383FC82C"/>
    <w:rsid w:val="38AF0CDF"/>
    <w:rsid w:val="39F474ED"/>
    <w:rsid w:val="3AA35911"/>
    <w:rsid w:val="3AB060AC"/>
    <w:rsid w:val="3C7147CE"/>
    <w:rsid w:val="3C823F7A"/>
    <w:rsid w:val="3CE53687"/>
    <w:rsid w:val="3D6C1E29"/>
    <w:rsid w:val="3DAA49E2"/>
    <w:rsid w:val="3EC63953"/>
    <w:rsid w:val="3ECC1AD5"/>
    <w:rsid w:val="3ECE03E8"/>
    <w:rsid w:val="3F1F22F3"/>
    <w:rsid w:val="3FBC7E42"/>
    <w:rsid w:val="3FD944FD"/>
    <w:rsid w:val="404C3ED0"/>
    <w:rsid w:val="4081012B"/>
    <w:rsid w:val="420718EF"/>
    <w:rsid w:val="42373CC3"/>
    <w:rsid w:val="425F5042"/>
    <w:rsid w:val="42E80F00"/>
    <w:rsid w:val="43456DD3"/>
    <w:rsid w:val="43595964"/>
    <w:rsid w:val="438509EC"/>
    <w:rsid w:val="43885EFE"/>
    <w:rsid w:val="43F050CD"/>
    <w:rsid w:val="443C4228"/>
    <w:rsid w:val="44C55076"/>
    <w:rsid w:val="452855DE"/>
    <w:rsid w:val="46CB02EB"/>
    <w:rsid w:val="46D717BD"/>
    <w:rsid w:val="479B378C"/>
    <w:rsid w:val="47EE150D"/>
    <w:rsid w:val="4867383D"/>
    <w:rsid w:val="48C36D88"/>
    <w:rsid w:val="48DC55B9"/>
    <w:rsid w:val="4B3E268C"/>
    <w:rsid w:val="4BA76016"/>
    <w:rsid w:val="4C034A31"/>
    <w:rsid w:val="4CF4677E"/>
    <w:rsid w:val="4D156FB9"/>
    <w:rsid w:val="4FDC0B8F"/>
    <w:rsid w:val="51DA361A"/>
    <w:rsid w:val="53614BD6"/>
    <w:rsid w:val="537A391C"/>
    <w:rsid w:val="537F1206"/>
    <w:rsid w:val="53DD5A35"/>
    <w:rsid w:val="545A5DA5"/>
    <w:rsid w:val="547600FB"/>
    <w:rsid w:val="547C147E"/>
    <w:rsid w:val="54BD35B1"/>
    <w:rsid w:val="54FE22F2"/>
    <w:rsid w:val="55846E8C"/>
    <w:rsid w:val="55873E5B"/>
    <w:rsid w:val="55896F3D"/>
    <w:rsid w:val="57EA637E"/>
    <w:rsid w:val="58261A07"/>
    <w:rsid w:val="59644C6E"/>
    <w:rsid w:val="598A1645"/>
    <w:rsid w:val="5A046303"/>
    <w:rsid w:val="5A574204"/>
    <w:rsid w:val="5AC72457"/>
    <w:rsid w:val="5B000C4C"/>
    <w:rsid w:val="5B5873DE"/>
    <w:rsid w:val="5BD85200"/>
    <w:rsid w:val="5C526E6E"/>
    <w:rsid w:val="5C927FA3"/>
    <w:rsid w:val="5CB01B2D"/>
    <w:rsid w:val="5CB50134"/>
    <w:rsid w:val="5DCF26A6"/>
    <w:rsid w:val="5FAA0CBD"/>
    <w:rsid w:val="60946B25"/>
    <w:rsid w:val="60A35F58"/>
    <w:rsid w:val="616926D2"/>
    <w:rsid w:val="62F51FD0"/>
    <w:rsid w:val="62FE2485"/>
    <w:rsid w:val="62FE5E9D"/>
    <w:rsid w:val="64072432"/>
    <w:rsid w:val="64250528"/>
    <w:rsid w:val="661127C9"/>
    <w:rsid w:val="66B13CD6"/>
    <w:rsid w:val="6978387B"/>
    <w:rsid w:val="697F2EFE"/>
    <w:rsid w:val="69EB204B"/>
    <w:rsid w:val="6AE6640A"/>
    <w:rsid w:val="6BCF003B"/>
    <w:rsid w:val="6C677D39"/>
    <w:rsid w:val="6C6821F0"/>
    <w:rsid w:val="6C69192F"/>
    <w:rsid w:val="6D7E1514"/>
    <w:rsid w:val="6E1D7FF6"/>
    <w:rsid w:val="6E9678EC"/>
    <w:rsid w:val="6EBB51DD"/>
    <w:rsid w:val="6EFD6B86"/>
    <w:rsid w:val="700B0BEC"/>
    <w:rsid w:val="700D3CD1"/>
    <w:rsid w:val="709453BF"/>
    <w:rsid w:val="711B4DD6"/>
    <w:rsid w:val="714E47F5"/>
    <w:rsid w:val="71B70A80"/>
    <w:rsid w:val="722C2D7B"/>
    <w:rsid w:val="72960467"/>
    <w:rsid w:val="72A51220"/>
    <w:rsid w:val="72AC4779"/>
    <w:rsid w:val="72DD758E"/>
    <w:rsid w:val="73122033"/>
    <w:rsid w:val="732946CC"/>
    <w:rsid w:val="73DA0916"/>
    <w:rsid w:val="74717535"/>
    <w:rsid w:val="75700BB8"/>
    <w:rsid w:val="763518C0"/>
    <w:rsid w:val="769C47B7"/>
    <w:rsid w:val="771E529A"/>
    <w:rsid w:val="787D48A2"/>
    <w:rsid w:val="789850B8"/>
    <w:rsid w:val="78C62AB4"/>
    <w:rsid w:val="78E8777F"/>
    <w:rsid w:val="791A7302"/>
    <w:rsid w:val="79CC3F09"/>
    <w:rsid w:val="7B0D268E"/>
    <w:rsid w:val="7B7D1019"/>
    <w:rsid w:val="7BCA2A04"/>
    <w:rsid w:val="7C1942B7"/>
    <w:rsid w:val="7C6C4F48"/>
    <w:rsid w:val="7D3961B1"/>
    <w:rsid w:val="7E8324E1"/>
    <w:rsid w:val="7E8A390F"/>
    <w:rsid w:val="7EFFECAC"/>
    <w:rsid w:val="7F7F1F14"/>
    <w:rsid w:val="7F935357"/>
    <w:rsid w:val="7F9B34BA"/>
    <w:rsid w:val="F2D6AEE0"/>
    <w:rsid w:val="FDFFF5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3">
    <w:name w:val="Body Text"/>
    <w:basedOn w:val="1"/>
    <w:qFormat/>
    <w:uiPriority w:val="0"/>
    <w:pPr>
      <w:jc w:val="center"/>
    </w:pPr>
    <w:rPr>
      <w:rFonts w:eastAsia="华文中宋"/>
      <w:b/>
      <w:bCs/>
      <w:sz w:val="36"/>
    </w:rPr>
  </w:style>
  <w:style w:type="paragraph" w:styleId="4">
    <w:name w:val="Plain Text"/>
    <w:basedOn w:val="1"/>
    <w:qFormat/>
    <w:uiPriority w:val="0"/>
    <w:rPr>
      <w:rFonts w:ascii="宋体" w:hAnsi="Courier New" w:cs="Courier New"/>
      <w:szCs w:val="21"/>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FollowedHyperlink"/>
    <w:basedOn w:val="10"/>
    <w:qFormat/>
    <w:uiPriority w:val="0"/>
    <w:rPr>
      <w:color w:val="333333"/>
      <w:u w:val="none"/>
    </w:rPr>
  </w:style>
  <w:style w:type="character" w:styleId="13">
    <w:name w:val="Hyperlink"/>
    <w:basedOn w:val="10"/>
    <w:qFormat/>
    <w:uiPriority w:val="0"/>
    <w:rPr>
      <w:color w:val="0000FF"/>
      <w:u w:val="single"/>
    </w:rPr>
  </w:style>
  <w:style w:type="character" w:customStyle="1" w:styleId="14">
    <w:name w:val="node_close"/>
    <w:basedOn w:val="10"/>
    <w:qFormat/>
    <w:uiPriority w:val="0"/>
    <w:rPr>
      <w:vanish/>
    </w:rPr>
  </w:style>
  <w:style w:type="character" w:customStyle="1" w:styleId="15">
    <w:name w:val="tit"/>
    <w:basedOn w:val="10"/>
    <w:qFormat/>
    <w:uiPriority w:val="0"/>
    <w:rPr>
      <w:color w:val="FFFFFF"/>
      <w:sz w:val="21"/>
      <w:szCs w:val="21"/>
    </w:rPr>
  </w:style>
  <w:style w:type="character" w:customStyle="1" w:styleId="16">
    <w:name w:val="tit1"/>
    <w:basedOn w:val="10"/>
    <w:qFormat/>
    <w:uiPriority w:val="0"/>
    <w:rPr>
      <w:color w:val="FFFFFF"/>
      <w:sz w:val="21"/>
      <w:szCs w:val="21"/>
    </w:rPr>
  </w:style>
  <w:style w:type="character" w:customStyle="1" w:styleId="17">
    <w:name w:val="current"/>
    <w:basedOn w:val="10"/>
    <w:qFormat/>
    <w:uiPriority w:val="0"/>
  </w:style>
  <w:style w:type="character" w:customStyle="1" w:styleId="18">
    <w:name w:val="node"/>
    <w:basedOn w:val="10"/>
    <w:qFormat/>
    <w:uiPriority w:val="0"/>
    <w:rPr>
      <w:vanish/>
    </w:rPr>
  </w:style>
  <w:style w:type="character" w:customStyle="1" w:styleId="19">
    <w:name w:val="bsharetext"/>
    <w:basedOn w:val="10"/>
    <w:qFormat/>
    <w:uiPriority w:val="0"/>
  </w:style>
  <w:style w:type="character" w:customStyle="1" w:styleId="20">
    <w:name w:val="c"/>
    <w:basedOn w:val="10"/>
    <w:qFormat/>
    <w:uiPriority w:val="0"/>
    <w:rPr>
      <w:b/>
      <w:bdr w:val="single" w:color="CCCCCC" w:sz="2" w:space="0"/>
    </w:rPr>
  </w:style>
  <w:style w:type="paragraph" w:customStyle="1" w:styleId="21">
    <w:name w:val="公文处理助手-标题样式"/>
    <w:qFormat/>
    <w:uiPriority w:val="0"/>
    <w:pPr>
      <w:spacing w:line="581" w:lineRule="exact"/>
      <w:ind w:firstLine="0"/>
      <w:jc w:val="center"/>
    </w:pPr>
    <w:rPr>
      <w:rFonts w:ascii="Times New Roman" w:hAnsi="Times New Roman" w:eastAsia="方正小标宋简体" w:cs="Times New Roman"/>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236</Words>
  <Characters>242</Characters>
  <Lines>0</Lines>
  <Paragraphs>0</Paragraphs>
  <TotalTime>11</TotalTime>
  <ScaleCrop>false</ScaleCrop>
  <LinksUpToDate>false</LinksUpToDate>
  <CharactersWithSpaces>312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user</dc:creator>
  <cp:lastModifiedBy>lxm-121314</cp:lastModifiedBy>
  <cp:lastPrinted>2022-11-08T01:20:00Z</cp:lastPrinted>
  <dcterms:modified xsi:type="dcterms:W3CDTF">2023-05-19T10:31:12Z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3BAEC8E753DA4A6181105B4E0E91C468</vt:lpwstr>
  </property>
</Properties>
</file>