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应缴费额测算及自助缴费指引</w:t>
      </w:r>
    </w:p>
    <w:bookmarkEnd w:id="0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一、应缴费额测算</w:t>
      </w:r>
    </w:p>
    <w:p>
      <w:pPr>
        <w:spacing w:line="56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（一）单位应缴费额测算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参保单位可登陆单位网上服务系统，使用“信息查询→测算→台账测算”功能，测算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"/>
        </w:rPr>
        <w:t>2023年4月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社保费缴费额，确保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16日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前扣费账户余额大于本月社保费应缴费额。如发生增员或者职工缴费基数调整，应重新进行测算。如单位存在往月欠费则应加上相应欠费额及其滞纳金。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3515" cy="2607945"/>
            <wp:effectExtent l="0" t="0" r="133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（二）个人缴费人员应缴费额测算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如个缴人员缴费基数、缴费险种等未发生变更，则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2023年4月</w:t>
      </w:r>
      <w:r>
        <w:rPr>
          <w:rFonts w:hint="eastAsia" w:ascii="仿宋_GB2312" w:hAnsi="仿宋_GB2312" w:eastAsia="仿宋_GB2312" w:cs="仿宋_GB2312"/>
          <w:sz w:val="32"/>
          <w:szCs w:val="32"/>
        </w:rPr>
        <w:t>缴费额与上月缴费额一致。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二、自助缴费指引</w:t>
      </w:r>
    </w:p>
    <w:p>
      <w:pPr>
        <w:spacing w:line="56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（一）参保单位操作指南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如单位确保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日之前参保人员及其缴费工资不再变化，可通过单位网上服务系统的“单位缴费管理→生成本月台账”功能，生成本月台账、财务账，发送税务部门扣费。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如存在往月欠费，可通过“单位缴费管理→企业社会保险费缴费申报”功能，重新生成缴费财务账，发送税务部门扣费。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1770" cy="340296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单位可选择以下一种方式缴费：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电子税务局（https://etax.shenzhen.chinatax.gov.cn/）企业登陆→选择“我要办税”进入【社保业务】→点击【单位社保费费额确认】查询未确认数据→勾选需缴费数据点击确认进入社保费缴费页面→选择“三方协议”或者“第三方缴费”完成缴费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深税（微信搜索“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深税”）企业登录→点击首页【社保业务】→进入【业务办理】→点击【单位社保费费额确认】查询未确认数据→勾选需缴费数据点击确认进入社保费缴费页面→选择“三方协议缴款”完成缴费。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如未实名注册，可参照操作规程</w:t>
      </w:r>
      <w:r>
        <w:fldChar w:fldCharType="begin"/>
      </w:r>
      <w:r>
        <w:instrText xml:space="preserve"> HYPERLINK "https://etax.shenzhen.chinatax.gov.cn/yhs-web/cxzx/index.html" \l "/operatingProcedures" </w:instrText>
      </w:r>
      <w: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</w:rPr>
        <w:t>https://etax.shenzhen.chinatax.gov.cn/yhs-web/cxzx/index.html#/operatingProcedures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“第2.6章注册”完成实名注册。</w:t>
      </w:r>
    </w:p>
    <w:p>
      <w:pPr>
        <w:spacing w:line="56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（二）个人缴费人员操作指南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参保人可通过“参保缴费管理→缴费退费管理→个人社会保险费缴费申报”功能，查看本月社保费缴费额，继续办理可生成本月台账、财务账，发送税务部门扣费。通过此功能，亦可补扣往月欠费。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31765" cy="3037205"/>
            <wp:effectExtent l="0" t="0" r="698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个人可选择以下一种方式缴费：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微信（微信搜索“深圳税务”公众号-我要办-社保缴费）完成登录→点击【费额确认】选择“缴费模式”和“费款属期”查询未确认数据→勾选需缴费数据进行确认申报→前往缴款完成缴费。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宝“深圳市税务局”生活号（支付宝搜索“深圳市税务局”生活号）个人中心验证登录→进入个人业务点击【费额确认】选择“缴费模式”和“费款属期”查询未确认数据→勾选需缴费数据进行确认申报→前往缴款完成缴费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深税（微信搜索“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深税”）个人登录→点击首页【社保】进入办理页面→点击【费额确认】选择“缴费模式”和“费款属期”查询未确认数据→勾选需缴费数据进行确认申报→前往缴款完成缴费。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税务局（https://etax.shenzhen.chinatax.gov.cn/）选择“自然人登录”→进入主页面点击【常用功能】选择【社保费业务办理】→下拉菜单选择【社保费缴费】点击【个人社保费额确认】→点击【办理】查询未确认数据→勾选需缴费数据进行确认申报→前往缴款完成缴费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如未实名注册，可参照操作规程</w:t>
      </w:r>
      <w:r>
        <w:fldChar w:fldCharType="begin"/>
      </w:r>
      <w:r>
        <w:instrText xml:space="preserve"> HYPERLINK "https://etax.shenzhen.chinatax.gov.cn/yhs-web/cxzx/index.html" \l "/operatingProcedures" </w:instrText>
      </w:r>
      <w: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</w:rPr>
        <w:t>https://etax.shenzhen.chinatax.gov.cn/yhs-web/cxzx/index.html#/operatingProcedures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“第2.6章注册”完成实名注册。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D75D4"/>
    <w:rsid w:val="3A0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2023-04-07T08:33:00Z</dcterms:created>
  <dc:creator>文林波</dc:creator>
  <cp:lastModifiedBy>文林波</cp:lastModifiedBy>
  <dcterms:modified xsi:type="dcterms:W3CDTF">2023-04-07T08:34:30Z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