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bookmarkStart w:id="0" w:name="_GoBack"/>
      <w:bookmarkEnd w:id="0"/>
      <w:r>
        <w:rPr>
          <w:rFonts w:hint="eastAsia" w:ascii="黑体" w:hAnsi="黑体" w:eastAsia="黑体" w:cs="黑体"/>
          <w:sz w:val="44"/>
          <w:szCs w:val="44"/>
          <w:lang w:val="en-US" w:eastAsia="zh-CN"/>
        </w:rPr>
        <w:t>深圳市各非营利性医疗机构</w:t>
      </w:r>
      <w:r>
        <w:rPr>
          <w:rFonts w:hint="eastAsia" w:ascii="黑体" w:hAnsi="黑体" w:eastAsia="黑体" w:cs="黑体"/>
          <w:sz w:val="44"/>
          <w:szCs w:val="44"/>
        </w:rPr>
        <w:t>20</w:t>
      </w:r>
      <w:r>
        <w:rPr>
          <w:rFonts w:hint="eastAsia" w:ascii="黑体" w:hAnsi="黑体" w:eastAsia="黑体" w:cs="黑体"/>
          <w:sz w:val="44"/>
          <w:szCs w:val="44"/>
          <w:lang w:val="en-US" w:eastAsia="zh-CN"/>
        </w:rPr>
        <w:t>20</w:t>
      </w:r>
      <w:r>
        <w:rPr>
          <w:rFonts w:hint="eastAsia" w:ascii="黑体" w:hAnsi="黑体" w:eastAsia="黑体" w:cs="黑体"/>
          <w:sz w:val="44"/>
          <w:szCs w:val="44"/>
        </w:rPr>
        <w:t>年</w:t>
      </w:r>
      <w:r>
        <w:rPr>
          <w:rFonts w:hint="eastAsia" w:ascii="黑体" w:hAnsi="黑体" w:eastAsia="黑体" w:cs="黑体"/>
          <w:sz w:val="44"/>
          <w:szCs w:val="44"/>
          <w:lang w:val="en-US" w:eastAsia="zh-CN"/>
        </w:rPr>
        <w:t>申报的</w:t>
      </w:r>
      <w:r>
        <w:rPr>
          <w:rFonts w:hint="eastAsia" w:ascii="黑体" w:hAnsi="黑体" w:eastAsia="黑体" w:cs="黑体"/>
          <w:sz w:val="44"/>
          <w:szCs w:val="44"/>
        </w:rPr>
        <w:t>新增医疗服务价格项目</w:t>
      </w:r>
      <w:r>
        <w:rPr>
          <w:rFonts w:hint="eastAsia" w:ascii="黑体" w:hAnsi="黑体" w:eastAsia="黑体" w:cs="黑体"/>
          <w:sz w:val="44"/>
          <w:szCs w:val="44"/>
          <w:lang w:val="en-US" w:eastAsia="zh-CN"/>
        </w:rPr>
        <w:t>专家审核结果公示表</w:t>
      </w:r>
    </w:p>
    <w:p>
      <w:pPr>
        <w:jc w:val="center"/>
        <w:rPr>
          <w:rFonts w:hint="default" w:ascii="黑体" w:hAnsi="黑体" w:eastAsia="黑体" w:cs="黑体"/>
          <w:sz w:val="44"/>
          <w:szCs w:val="44"/>
          <w:lang w:val="en-US" w:eastAsia="zh-CN"/>
        </w:rPr>
      </w:pPr>
    </w:p>
    <w:tbl>
      <w:tblPr>
        <w:tblStyle w:val="8"/>
        <w:tblW w:w="10273" w:type="dxa"/>
        <w:jc w:val="center"/>
        <w:tblInd w:w="-7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45"/>
        <w:gridCol w:w="1460"/>
        <w:gridCol w:w="1288"/>
        <w:gridCol w:w="837"/>
        <w:gridCol w:w="3722"/>
        <w:gridCol w:w="755"/>
        <w:gridCol w:w="910"/>
        <w:gridCol w:w="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4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序号</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项目编码</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项目名称</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计价单位</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项目内涵</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除外内容</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说明</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专家论证审核结果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120100012*2X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泌尿造口护理</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含造口处换药</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底盘、造口袋</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9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120500005X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水动力清创术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用清创水动力系统对各类伤口、创面、病灶以及手术部位进行清理。</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一次性使用手柄</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5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220201011X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超声融合成像</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含三维容积影像建立及分析、融合成像。</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不含CT、MRI、彩色多普勒超声检查</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3"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250103007X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粪便乳铁蛋白检测</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项</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辅助鉴别诊断炎症性肠病与肠易激综合征</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4"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250302011X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1,5-脱水-D-山梨醇测定</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采用吡喃糖氧化酶法在全自动生化分析仪上测定血清样本中1,5-AG含量</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5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250307032X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尿中性粒细胞明胶酶相关脂质运载蛋白测定（化学发光法）</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项</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定量检测蛋白以早期检出肾损伤，评价肾损伤严重程度，预判是否需要肾功能恢复治疗，鉴别急性肾损伤、慢性肾病和脱水。</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86"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250401038X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血清细胞因子检测（流式细胞仪）</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项</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流式检测血清标本中IL-2、IL-4、IL-5、IL-6、IL-8、IL-10、TNF-α、IL-1β、IL12p70、IL-17A、IFN-γ、IFN-α、MCP-1、G-CSF等各项细胞因子的水平。</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91"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250403091X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耶氏肺孢子菌包囊染色镜检（六胺银染色法）</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包括肺泡灌洗液、痰液等标本肺孢子菌包囊染色</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5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250700033X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葡萄糖-6-磷酸脱氢酶基因突变检测（荧光PCR熔解曲线法)</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一次性检测12种G-6-PD基因突变。</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7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310100041X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皮肤交感反射（SSR）</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置电极于四肢，予突然电或其他刺激，记录SSR，四肢可单独或同时记录。含四肢皮肤交感反应检查、正中神经或胫神经刺激诱发皮肤交感反应，不含神经传导速度测定和神经电图。</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短时间内多次刺激记录不同肢体反应时按一次收费</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9"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310300117X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干眼综合分析</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双</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含泪河高度测定、泪膜破裂时间测定、脂质层观察、睑板腺开口及分析、泪膜稳定性测试、眼红分析和眼表荧光染色等。</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7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310401057X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先天性耳廓畸形无创矫正治疗</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用矫正用耳模型对0-6月龄婴幼儿异位的耳廓进行物理牵引、再塑，以矫正畸形。</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矫正用耳模型</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310511030X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超声根管荡洗术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根管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通过超声荡洗，去除根管内的细菌微生物及玷污层，促进根尖周病变愈合。</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12"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310513XXX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电子牙周探查及数字化牙周记录</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用牙周电子探针进行牙周探查并进行数字化牙周记录</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2"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310605015X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呼吸道光学干涉断层成像</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含测支气管壁及周边组织厚度及断面相</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呼吸道光学干涉断层成像导管</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配合纤支镜使用</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7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310903010X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肛门直肠异物取出术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将卡在肛管、直肠的异物经肛门取出</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1.超过直肠上的加收50%；2.不含纤维结肠镜的使用</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310904011X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直肠填塞止血术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探查出血点、填塞敷料压迫止血。</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5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310905029X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经内镜胆囊壁切开治疗术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含胆囊多发息肉切除取出、多发结石取出、病变活检、胆囊壁切开及缝合等</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一次性使用黏膜切开刀、注射针</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06"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311201020X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激光辅助阴道治疗术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通过激光辅助系统使用二氧化碳激光作用于上皮，进行剥脱重建、组织新生，使上皮细胞数量和糖原含量增加，提高阴道抵抗力，改善松弛。</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26"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311501001-54X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冲动性量表</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用于评估患者的冲动程度。冲动性与饮酒复发、游戏、赌博成瘾有关，可视为复发的风险因素之一，本量表可帮助及时发现相关危险因素，优化临床治疗。</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一个住院周期收费不超过2次</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21</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311501001-55X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南奥斯克赌博量表 （SOGS）</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协助了解患者赌博相关症状，是否存在问题赌博或达到赌博成瘾，评估赌博问题的严重程度。</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每月收费不超过1次</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5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22</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311501001-56X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尼古丁依赖检验量表（FTND）</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筛查患者尼古丁依赖的相关症状，是否达到尼古丁依赖，以及尼古丁依赖的严重程度。</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一个住院周期收费不超过2次</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5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23</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311501001-57X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网络成瘾量表</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评估患者是否达到网络成瘾，以及网络成瘾的严重程度，可协助筛查网络成瘾患者。</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一个住院周期收费不超过2次</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24</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311501001-58X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STOP-Bang量表</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由精神科医师使用STOP-Bang量表评定并出具报告</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3"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25</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311501001-59X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爱泼沃斯嗜睡量表检查</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由精神科医师采用爱泼沃斯嗜睡量表进行评定，并出具报告。</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4"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26</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311501001-60X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抑郁症筛查量表（PHQ-9）</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由精神科医师采用心理测评量表初筛抑郁症，评估患者抑郁情绪，呈现标准化结果。</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3"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27</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311501001-61X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失眠严重指数问卷（ISI）</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由精神科医师采用评估患者睡眠质量，呈现标准化结果。</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3"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28</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311501001-62X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阿森斯失眠量表（AIS）</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由精神科医师采用初筛睡眠障碍，评估患者睡眠状况，呈现标准化结果。</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29</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311501001-63X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睡眠障碍问卷筛查</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包括睡眠呼吸暂停问卷、发作性睡病问卷、精神病性睡眠障碍问卷和周期性肢体运动障碍问卷</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311503033X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智能多维宣泄治疗</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在专业治疗室内，以人机交互技术为载体，让患者快速宣泄心理创伤、负面情绪，缓解暴力行为，释放压力等</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3"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311503034X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手眼协调功能训练</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指对患者反应能力、注意力、手眼协调特殊动作的康复训练，含患者信息档案建立。</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92"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32</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311503035X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社交技能训练</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每半小时</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采取示范、强化、情景模拟、角色扮演、小组训练等形式，帮助患者掌握日常生活自我照顾和人际交往技能。</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92"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320400005X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体肺侧支血管封堵术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指OcclusionMAPCA。建立动静脉通路，造影查找侧支位置，封堵器封堵体肺侧支。</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封堵器、输送器</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34</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330100027X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笑气吸入镇静镇痛术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由麻醉医师操作，含使用一次性鼻罩、吸入笑气/氧气混合气体。</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8"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35</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330405010-4X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聚焦超声青光眼治疗术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单侧</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将超声能量作用于睫状体，使睫状体局部坏死，从而减少眼房水产生，降低眼内压。用于治疗药物和手术不能控制眼压的青光眼。</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一次性使用治疗头</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36</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330601031X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鼻内镜下高选择性翼管神经阻断术(等离子）</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鼻内镜下精准定位高选择性翼管神经阻断术</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等离子刀头（电极）</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C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9"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37</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330601032X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鼻甲外（内）移鼻腔扩容术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鼻内镜下使用剥离子作用于鼻甲根部或鼻甲骨质表面，使鼻甲骨折、鼻甲向外（内）移位，改善鼻腔通气/开拓手术视野。</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药物</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71"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38</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330607015*1X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低温等离子颞下颌关节盘黏连松解术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应用等离子射频手术系统，松解移位的颞下颌关节盘的黏连</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等离子刀头（电极）</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39</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330611010X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舌体打孔减容术（等离子）</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应用低温等离子射频刀头进行舌体组织黏膜下减容</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等离子刀头（电极）</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C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5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330803026*1X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心肌桥松解术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正中切口，建立（或不建立）体外循环，游离、切断、松解压迫致冠状动脉狭窄的心肌束，缓解心肌缺血，止血，钢丝固定胸骨，留置引流管，关胸。</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5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41</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331501073X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侧射激光辅助椎管软组织及骨赘消融术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侧向发射激光，辅助脊柱内镜下对骨组织、增生骨赘及韧带组织等进行消融治疗。</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一次性使用无菌激光鞘</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8"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42</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331521042X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甲床移植术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每指/趾</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含健侧甲床切取、甲床移植缝合术。不含拔甲术、清创术。</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4"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43</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331521043X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甲沟成形术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每指/趾</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含甲沟清创、部分拔甲、甲床切除、甲沟成形缝合。</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12"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44</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331522020X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拇长屈肌腱转位跟腱功能重建术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含拇长屈肌腱远端探查切断、拇长屈肌腱转位至跟腱、肌腱编织缝合，跟腱清理等。</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8"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45</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331523013X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足舟骨坏死切开清理术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含足舟骨切开探查、炎性滑膜切除、坏死骨清理术。不含骨移植术，距舟或距舟楔关节融合术、术中X线引导术</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2"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46</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331523014X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距下关节制动术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手术置入距下关节制动器治疗柔韧性平足症。含距下关节复位、制动器试模及置入术。不含副舟骨切除、胫后肌腱探查、跟骨截骨等其他平足症矫正手术，石膏固定及术中X线引导</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距下关节制动器</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47</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331601001*2X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乳腺组织标记定位针置入术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在影像学引导下，将组织标记物、定位针，放置到目标组织内。</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乳腺组织标记物</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不含影像学定位引导</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48</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331604035X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射频溶脂紧肤提升术（黄金微雕）</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面1/3或15*15cm </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使用单极、双极射频手柄插入皮下，将能量定向作用于脂肪和皮肤，进行预期的溶脂和紧肤，达到提升和年轻化的塑形效果。不含脂肪抽吸术</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92"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49</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331604037X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无创射频紧肤术（滑动法）</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每个部位或面1/3</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射频单极滑动治疗头面颈部皮肤紧致提升，达到抗衰除皱紧致的目的</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331517XXX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腕掌关节融合术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每关节</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含腕掌关节探查、关节面清理或截骨、融合内固定或外固定术。不含取骨及骨移植术、术中X线引导</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一次性摆锯片</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51</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331517XXX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掌指关节融合术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每关节</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含掌指关节探查、关节面清理或截骨、融合内固定或外固定术。不含取骨及骨移植术、术中X线引导</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一次性摆锯片</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7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52</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331517XXX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关节镜下腕骨间关节融合术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单侧</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含关节镜下腕关节探查、滑膜清理、腕骨间关节面软骨去除、腕骨间融合内固定术。不含骨移植术、术中X线引导。</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一次性射频消融电极，一次性刨刀，一次性磨头</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融合一个以上关节，每多一个关节加收30%</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53</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331516XXX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腕骨脱位切开复位内固定术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单侧</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含腕骨脱位切开复位、克氏针或螺钉内固定术。不含石膏固定、术中X线引导。</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韧带修复加收50%</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7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54</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331515XXX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关节镜下腕舟骨骨折复位内固定术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单侧</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含关节镜下腕关节探查、滑膜清理、腕舟骨断端清理、镜下复位内固定术。不含术中X线引导。</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一次性射频消融电极，一次性刨刀，一次性磨头</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7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55</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331515XXX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关节镜下腕舟骨骨折不愈合植骨内固定术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单侧</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含关节镜下腕关节探查、滑膜清理、腕舟骨断端清理、镜下植骨、骨折端复位内固定术。不含取骨术、术中X线引导。</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一次性射频消融电极，一次性刨刀，一次性磨头</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2"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56</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33150602X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关节镜下腕关节微骨折术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单侧</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含关节镜下腕关节探查、软骨损伤清创、微骨折治疗术。不含术中X线引导</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一次性射频消融电极，一次性刨刀</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2"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57</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331506XXX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关节镜下腕关节游离体取出术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单侧</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含关节镜下腕关节探查、游离体取出术。不含术中X线引导</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一次性射频消融电极，一次性刨刀</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7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58</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331518XXX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关节镜下腕骨切除术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单侧</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含关节镜下腕关节探查、滑膜清理、腕骨切除术。不含术中X线引导。</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一次性射频消融电极，一次性刨刀，一次性磨头</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一块腕骨以上每增加一块加收30%</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7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59</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331518XXX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关节镜下腕三角软骨缝合修补术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单侧</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含关节镜下腕关节探查、滑膜清理、三角软骨修整、缝合修补术。不含术中X线引导。</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一次性射频消融电极，一次性刨刀，一次性磨头</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33152000X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手部小关节侧副韧带重建术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每关节</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含掌指或指间关节侧副韧带探查、修复术。包括侧副韧带直接修复、韧带重建术。不含肌腱或筋膜切取移植术。</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一次性锚钉材料</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61</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331510XXX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内/外踝截骨术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每处</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含内/外踝局部截骨、重新内固定术。包括内踝截骨、外踝截骨及后踝截骨术。不含X线引导</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一次性摆锯片</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每增加一处加收50%</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2"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62</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33150502X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关节镜下踝关节骨折微创复位内固定术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单侧</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含关节镜下踝关节探查、监视下骨折端复位、经皮微创内固定术。不含术中X线引导。</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一次性射频消融电极，一次性刨刀</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63</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33150504X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踝关节骨折切开复位外固定架固定术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单侧</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含踝关节骨折切开复位、外固定架植入固定术。不含取骨植骨术。不含X线引导、</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外固定支架材料</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7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64</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331506020*X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关节镜下踝关节撞击清理术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单侧</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含关节镜下踝关节探查、增生骨赘磨削切除、关节冲洗术。不含术中X线引导</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一次性射频消融电极，一次性刨刀，一次性磨头</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2"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65</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331506XXX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关节镜下踝关节游离体取出术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单侧</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含踝关节镜检、游离体取出术。不含软骨损伤微骨折术、术中X线引导。</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一次性射频消融电极，一次性刨刀</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2"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66</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33152000X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踝关节韧带修补术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每处</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通过物术修复韧带断端方式可重建踝关节稳定性。</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每增加一处加收50%；韧带重建加收20%。</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7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67</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33152000X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关节镜下踝关节外侧副韧带修复术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单侧</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含关节镜下踝关节探查、韧带清理、监视下韧带修复缝合术。不含术中X线引导。</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一次性射频消融电极，一次性刨刀，一次性磨头</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68</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331522XXX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足踝部肌腱止点重建术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每条肌腱</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含肌腱探查、止点重建固定术。不含肌腱转位术</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3"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69</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331522XXX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足踝部肌腱转位术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每条肌腱</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含肌腱远端切断、肌腱转位、缝合固定术。不含肌腱止点重建术</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86"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331513XXX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足踝畸形外固定架矫形术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单侧</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含畸形矫正、螺纹针打入、外架连接固定术。不含足踝部松解术、截骨术及重建手术</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外固定支架材料</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71</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340200XXX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矫形鞋垫制作</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部位/个</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矫形鞋垫可以通过改变足底压力的分布，从而治疗多种与足底压力相关的多种疾病，例如平足症、跖痛症、跟痛症、糖尿病足底压力性溃疡等。</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2"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72</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331519XXX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关节镜下微创拇外翻截骨矫形术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单侧</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含关节镜下第一跖骨头骨赘切除、跖骨头微创截骨、畸形矫正、截骨端内固定术。不含术中X线引导。</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一次性射频消融电极，一次性刨刀</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7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73</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331506XXX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关节镜下距下关节清理术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单侧</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含关节镜下距下关节探查、关节滑膜清理术。</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一次性射频消融电极，一次性刨刀，一次性磨头</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7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74</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331506XXX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距骨软骨损伤修复术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单侧</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含切开距骨软骨探查、软骨损伤清理、修复术。包括微骨折术、带骨膜骨移植、自体骨软骨移植等。不含取骨术、骨移植术。不含术中X线引导</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一次性射频消融电极，一次性刨刀，一次性磨头</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92"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75</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330000XXX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术中超声乳化吸引系统治疗</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检查仪器无菌超声吸引手柄与连线完好，检查管路连接完好，通过主机设置面板设置刀头振幅、负压吸引、灌注冲洗流速以及组织保护的参数。术中，使用一次性超声吸引刀头乳化破碎组织，可根据目标组织周围的血管神经情况选择设置组织保护功能，保护重要神经、血管等；冲洗液、破碎组织以及其他物质经刀头远端抽吸出术野，被抽吸的物质经多重吸引管后进入吸引瓶。</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一次性超声吸引刀头、一次性多重吸引管</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92"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76</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330000XXX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术中采用超声外科吸引系统加收</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检查仪器无菌超声吸引手柄与连线完好，检查管路连接完好，通过主机设置面板设置刀头振幅、负压吸引、灌注冲洗流速以及组织保护的参数。术中，使用一次性超声吸引刀头破碎组织，可根据目标组织周围的血管神经情况选择设置组织保护功能，保护重要神经、血管等；冲洗液、破碎组织以及其他物质经刀头远端抽吸出术野，被抽吸的物质经多重吸引管后进入吸引瓶。</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一次性超声吸引刀头、</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一次性CUSA吸引管</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77</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330000XXX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采用骨科手术导航系统加收</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使用StealthStation导航系统在骨科手术中解剖结构定位。</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78</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310000XXX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术中360度三维影像重建（O-arm）</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含术中360度扫描，175次曝光，700张图像进行三维成像重建</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79</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331506xxx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术中关节造影</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术中关节造影主要用于儿童关节内骨折的诊断及治疗</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331506xxx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胸锁关节脱位复位内固定术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主要用于胸锁关节脱位复位内固定术</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5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81</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331505XXX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肩胛骨骨折切开复位内固定术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单侧</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含新鲜和陈旧性肩胛骨骨折端松解、骨痂清理、骨折复位、内固定术。包括使用接骨板螺钉、克氏针等内固定方法。不含骨移植术、术中X线引导</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陈旧性骨折加收20%</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5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82</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331520XXX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关节镜下距腓前韧带加强修补术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部位/次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通过踝关节镜下距腓前韧带加强修补，恢复踝关节外侧结构的稳定性，改善患者足踝部慢性疼痛、不耐受长时间步行活动及踝关节不稳等症状。</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83</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331505xxx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尺骨冠突骨折内固定术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尺骨冠突骨折内固定，包括使用接骨板螺钉、克氏针、空心钉等内固定方法</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84</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331505xxx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尺骨茎突骨折内固定术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尺骨茎突骨折内固定，包括使用接骨板螺钉、克氏针、空心钉等内固定方法</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85</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331505XXX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尺骨茎突骨折切开复位内固定术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单侧</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含尺骨茎突骨折切开复位、内固定术。包括钢板固定、螺钉固定、张力带或缝线固定等。不含术中X线引导</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7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86</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331512XXX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关节镜下尺骨远端切除术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单侧</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含关节镜下尺骨远端关节探查、镜下远端磨削切除。不含三角软骨缝合修补术、术中X线引导</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一次性射频消融电极，一次性刨刀，一次性磨头</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87</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331512XXX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尺骨截骨矫形术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单侧</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含尺骨截骨、畸形矫正、内固定术。不含术中X线引导</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一次性摆锯片</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88</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331511XXX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桡尺远侧关节融合术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单侧</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含尺骨远端截骨、桡尺远端关节融合、尺骨肌腱悬吊术。不含术中X线引导</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一次性摆锯片，</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3"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89</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331505XXX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桡骨远端畸形愈合截骨矫形内固定术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单侧</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含桡骨远端切开探查、远端截骨、畸形矫正，内固定术。不含术中取骨植骨术、X线引导。</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一次性摆锯片</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7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331515XXX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关节镜下桡骨远端骨折复位内固定术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单侧</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含关节下桡骨远端关节面探查、关节滑膜清理、骨折复位及内固定术。不含术中X线引导。</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一次性射频消融电极，一次性刨刀，一次性磨头</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91</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331505XXX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桡骨远端骨折切开复位外固定架固定术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单侧</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含桡骨骨折切开复位、有限内固定、外固定架植入固定术。不含伤口清创缝合术、骨移植术、术中X线引导</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外固定支架材料</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7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92</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331509XXX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关节镜下桡骨茎突切除术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单侧</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含关节镜下腕关节探查、滑膜清理、桡骨茎突切除术。不含术中X线引导。</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一次性射频消融电极，一次性刨刀，一次性磨头</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3"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93</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331516XXX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四肢深部异物切开取出术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每处</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含切开异物探查、异物取出术。不含术中X线引导</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94</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331521XXX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腔镜下周围神经卡压松解术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单侧</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含内窥镜通道建立、周围神经探查松解术</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一次性钩刀</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95</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331512XXX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跗骨联合切除术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每个</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含跗骨联合探查显露、跗骨联合切除、关节松解术。不含关节融合术、足踝截骨术、术中X线引导</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一次性摆锯片</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96</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331523XXX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付舟骨切除术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单侧</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含付舟骨切除、胫后肌腱止点缝合。不含术中X线引导。</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增加一侧加收50%</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97</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331523XXX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籽骨切除术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单侧</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含切开籽骨探查、籽骨切除术。不含术中X线引导。</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2"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98</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331512XXX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跖骨截骨术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每个</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含跖骨近端截骨、畸形矫正、螺钉或钢板内固定术。不含术中X线引导及软组织松解术。</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一次性摆锯片</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可能为单个跖骨，也可能为多个跖骨同时矫正</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99</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331523XXX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趾骨截骨矫形术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每趾</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含趾骨截骨、畸形矫正、截骨端内固定。包括近节和远节趾骨的各种方式截骨、骨赘切除。不含术中X线引导。</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一次性摆锯片</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331523XXX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跖趾关节松解术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每趾</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含拇收肌切断、籽骨悬韧带松解、跖骨间韧带松解、跖趾关节囊松解、跖趾关节脱位复位。不含伸趾肌腱延长。</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101</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331519XXX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跖板损伤修复术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单 趾</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含切开跖板探查、锚钉打入、跖板缝合修复术。不含术中X线引导。</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102</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331523XXX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关节镜下跟骨骨刺切除术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单侧</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含关节镜通道建立、跟骨骨刺探查、骨刺切除术。不含跖腱膜松解术。</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103</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331523XXX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跟骨骨折切开复位内固定术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单侧</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包括新鲜骨折和陈旧性骨折，不含髂骨取骨术，骨移植术</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一次性摆锯片</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陈旧性骨折加收20%</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104</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331522XXX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跟腱止点撕脱及骨折复位内固定术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单侧</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含跟腱止点，撕脱止点骨折复位及内固定。不含石膏固定、跟腱修复术。</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105</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331522XXX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跟腱清理术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单侧</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含跟腱止点探查、跟腱病变组织及滑囊清理。不含石膏固定、跟腱止点重建术。</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106</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331522XXX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跖筋膜松解术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单侧</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含切开跖筋膜探查、部分或全部切断术。不含跟骨骨刺切除、腓肠肌松解术。</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2"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107</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331522XXX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关节镜下跖腱膜松解术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单侧</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含关节镜下跖腱膜探查、部分或全部切断松解术</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一次性射频消融电极，一次性刨刀</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108</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331521XXX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伸趾功能重建术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每趾</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含伸趾肌腱探查、断端修整吻合。肌腱转位重建和肌腱移植术。不含肌腱切取术</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109</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331522XXX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分歧韧带损伤重建术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单侧</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含分歧韧带探查、直接修复或取自体肌腱止点重建。不含肌腱移植术。</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3"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331522XXX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肌腱切断术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每条肌腱</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含肌腱探查，切断松解术。包括手足部肌腱切断、掌腱膜切断、关节挛缩带切断松解。</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111</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331522XXX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肌腱延长术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每条肌腱</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含肌腱探查松解、“Z”形延长、肌腱重新缝合。包括手足部各条肌腱延长术。不含跟腱延长术。</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112</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331505XXX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肱骨内上髁切除术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单侧</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含肱骨内上髁探查、切除术。不含尺神经探查、肘管松解及尺神经前置术，术中X线引导。</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一次性摆锯片</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9"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113</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331510XXX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胫骨踝上截骨矫形术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单侧</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含胫骨踝上截骨、矫形内固定术。包括踝上内侧撑开截骨、外侧闭合截骨术或阶梯状截骨术。不含X线引导、取髂骨及植骨术。</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4"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114</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331522xxx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深部异物取出术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主要用于深部异物取出术</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115</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310513XXX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牙周电子探针检查</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检查用牙周电子探针以恒定力量检查并记录全口每个牙齿(6个位点)的牙周袋、附着水平，并打印彩色报表。</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8"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116</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310517XXX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CAD/CAM全瓷修复</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颗</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含牙体预备，扫描，设计，制作，烧结，上瓷，染色，粘结。</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117</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310517XXX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口腔种植数字化导板治疗设计</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每牙</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通过数字化软件以口腔CBCT为数据基础设计预期的种植体位点，工厂端3D打印数字化手术导板引导钻针精确植入种植体</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6"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118</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310511028X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激光辅助去龋</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每牙</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各类龋病（尤其是深龋）楔形缺损中辅助备洞</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119</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310511029X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激光辅助活髓保存</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每牙</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直接盖髓、间接盖髓、活髓切断过程中激光辅助、去龋、止血、消毒</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310511XXX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根尖导板设计与制作</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牙</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含导板设计、3D打印制作导板，临床试戴</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4"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121</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310507xxx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面部三维数字化成像</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正畸治疗前对面部进行三维数字化评估</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会诊</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2"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122</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310507xxx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数字化三维正畸正颌治疗分析加收</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正畸治疗前三维分析</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会诊</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7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123</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310511xxx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前牙树脂导航分层充填术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每牙</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本手术采用硅橡胶导板作为导航，指导分层充填分层固化，模拟天然牙齿解剖结构，从舌侧向唇侧依次为牙釉质、釉牙本质界、牙本质、釉牙本质界、牙釉质的顺序进行修复。导板作为恢复舌侧釉质层的支撑对分层充填导航具有重要意义。</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124</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310513xxx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可视化微创牙周治疗技术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使用牙周内窥镜行牙周治疗</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125</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310513xxx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龈下喷砂及根面光洁术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进行牙或种植体龈下部分喷砂洁治及抛光</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84"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126</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310517xxx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哥特式弓制取咬合关系术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确定牙列缺损、缺失或需要咬合重建患者的水平颌位关系，实际上是确定上下无牙颌弓的正中关系位。因为在此位置时患者下颌髁突位于关节凹居中，颞下颌关节感觉舒适; 咀嚼肌群两侧肌力平衡，咀嚼效能也高。临床上推荐使用哥特式弓描记法确定正中关系位并转移至牙合架上，因为其结果比较客观准确。</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7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127</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310517xxx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模型观测术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模型观测是利用模型观测器对牙体缺损和牙列缺损、牙列缺失的石膏模型表面的观测，以确定各余留天然牙轴面之间，及其与牙槽嵴表面之间的相互平行关系。模型观测分为诊断模型观测和工作模型观测两个过程。</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2"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128</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310518xxx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咬合平面分析技术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在口腔修复学领域确定咬合平面是义齿修复的重要步骤之一。咬合平面板有定性作用，即在目测出现不平行的情况时，利用咬合平面板，有利于判断需要修整的蜡堤位置，修整的量要靠医师估计。</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3"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129</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310522xxx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恒牙期错合隐形矫治器正畸治疗</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单颌</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口腔正畸</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会诊</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5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310522xxx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恒牙期错颌隐形矫治器治疗（伴开颌、深覆颌等复杂疑难病加收10%）</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单颌</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口腔正畸治疗</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会诊</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4"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131</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310521xxx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富血小板纤维（PRF）制备</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使用PRF辅助口腔各亚专业相关治疗</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2"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132</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310522xxx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骨埋伏阻生齿微创手术设计</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每牙</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通过微创手术设计，在骨埋伏阻生齿拔除术中，避让重要解剖结构（下颌管/上颌窦等），尽可能少去骨的情况下精准暴露患牙，以达到减少术中术后并发症，减轻术后反应的目的。</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2"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133</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310523xxx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种植体周围骨成形术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每牙</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利用专用器械，在种植术区切取自体骨块或骨粉，移植于种植体周围，实现种植同期植骨的目的。该技术避免开辟第二术区、避免人工骨粉的使用，为患者减少了创伤，降低了治疗费用。</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134</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331004xxx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直肠粘膜选择性切闭术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采用TST技术，选择性切除痔上直肠粘膜组织</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明胶海绵</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135</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331008XXX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腹股沟疝疝囊高位结扎术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3"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136</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331202XXX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女性nuck管未闭修补术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侧</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包括各种方法修补</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137</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311000XXX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电子膀胱软镜检查</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外阴皮肤麻醉，经尿道口插入，顺尿道生理弯曲进入膀胱，通过膀胱软镜进行膀胱的全面检查。</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71"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138</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311000XXX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电子输尿管软镜检查</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麻醉，硬镜下置入导丝，顺导丝置入输尿管鞘，拔出导丝，置入输尿管软镜，观察各肾盂，找到病灶。</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2"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139</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311201XXX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阴道激光紧致术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每个光斑</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通过点阵治疗头使用二氧化碳激光作用于上皮，进行剥脱重建、组织新生，使上皮细胞数量增加，糖原含量增加使PH值恢复正常；激光的热作用刺激胶原纤维、弹性纤维等增生、重塑，改善松弛。</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5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311201XXX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盆底康复</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预防盆底功能障碍性疾病</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1、评估  2、电刺激，单项训练及综合训练 3、结束评估。</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3"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141</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311201XXX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盆底肌康复治疗</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采用电刺激联合生物反馈疗法改善盆底肌肉功能</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142</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311201XXX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盆底肌功能康复训练</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C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C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143</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331306XXX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宫腔镜下宫内病灶刨削术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不含B超监视</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8"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144</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331303XXX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宫角楔形切除术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145</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331303XXX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宫腔镜下子宫内膜息肉电切术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3"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146</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331303XXX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经宫腔镜宫腔妊娠组织物清除术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4"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147</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331303XXX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卵巢成形术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3"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148</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331303XXX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盆腔子宫内膜异位病灶电灼术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149</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331303XXX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输卵管导丝疏通术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3"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331303XXX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子宫瘢痕切除术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2"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151</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3103000XXX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新生儿眼底检查</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次/只</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儿童广域眼底成像系统是一款由以下部分组成的台式设备：镜头照明系统，变焦成像镜头，成像导光光纤，显示屏，拍摄、调焦、调光脚踏，主机和电子件。儿童广域眼底成像系统是通过镜头照明系统照明，手持式广域镜头采集，脚踏调焦、亮度调节及拍摄获取120度范围眼底图像的婴幼儿专用眼底检查设备。该设备作为新生儿眼底疾病筛查工具，可由经过培训、具备资质的专科医务人员操作，检查不同区域视网膜图像，发现病变，检查过程需要5-10分钟，非侵入性，无痛苦，大大解决了新生儿眼底检查的临床难题，及时发现眼底细微病变，避免新生儿可避免盲的发生，避免医疗隐患，提高眼健康。</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适用范围：该产品适用于：早产儿、新生儿、高度怀疑眼底异常的婴幼儿检查。</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临床意义：早产儿视网膜病变（ROP）是婴幼儿最常见的发育性致盲眼病，一旦患病未能及时发现，贻误最佳治疗时机，将导致终生失明，将对个人、家庭及社会带来沉重的负担及损失。ROP防治的关键是对早产儿及高危新生儿进行规范眼底筛查，做到早期发现、早期诊断、及时治疗即可避免盲的发生。早产儿及高危新生儿的首次检查时间为出生后4～6周或矫正胎龄32周开始，需要在有技术条件的医院及有检查、治疗经验的眼科医生、新生儿科医生和专科护士共同配合下能完成。</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7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152</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310300XXX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经上皮准分子激光角膜切削术（TransPRK）</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次/只</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手术前确定个体化切削方案,调试准分子激光机，输入患者信息及角膜参数。眼部表面麻醉，开睑。在显微镜下定位瞳孔中心，以准分子激光对角膜上皮及浅基质层组织实施屈光性切削，结束时放置一次性角膜接触镜。</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153</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310300XXX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视觉调节幅度检查</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含推进法检测法和负镜片法检测法</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154</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310300XXX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视觉相对调节检查</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含NRA/PRA-正负相对调节</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155</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310300XXX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视觉调节功能训练</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含翻转拍训练和远近视力交替注视训练</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9"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156</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310401XXX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先天性耳廓畸形矫正治疗</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通过对异位的耳复合组织向正确的耳3D位点进行物理牵引、再塑，达到矫正畸形的目的</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1.选择合适大小的矫形器，固定底座与耳周；2.选择合适的牵引器放置在耳轮处，牵拉耳轮；3.盖上外盖保持塑型，必要时用弹力头套或胶布进行外固定。</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157</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330501xxx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耳周病损切除术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158</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310402xxx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经鼻内镜鼻腔探查术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含鼻腔内镜使用费，不含病损切除</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药物</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159</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330601xxx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鼻腔电凝止血术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电刀刀头</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310403xxx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反流性咽喉炎症状体征指数量表评定</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不含电子喉镜检查</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161</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310403xxx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下咽异物取出术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在间接喉镜检查下异物取出</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不含电子喉镜检查</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162</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330701xxx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气管切开口封闭</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含胶带贴补、缝合</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药物</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163</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330701xxx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气管切开术后止血术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含缝扎、电凝止血。不含电刀刀头</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药物</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4"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164</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120600xxx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更换气管套管</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取出旧套管，置入新套管</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气管套管</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165</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3115XXXXX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全身运动质量评估（GMs）</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婴儿全身运动</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3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166</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340200xxx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智护训练</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根据婴儿不同月龄设计训练课程，护士通过各种教具手把手教授家长训练方法。</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2"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167</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311501XXX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汉语沟通发展量表（PCDI）</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1.在言语评估师的指导下由家长填写问卷，耗时20分钟；2.评估师对家长填写的问卷进行结果评定，耗时15分钟；3.评估师根据数据结果进行分析、形成结果报告与提出治疗干预，建议，耗时25分钟。</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7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168</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311501XXX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学前儿童语言量表（PLS-4）</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由言语评估师采取一对一的方式对儿童进行测试，耗时30-40分钟；2.评估师测试时对每个条目儿童的反应和操作结果进行即时记录和计分，评估结束后对所有评分进行汇总分析，进行结果评定，耗时20分钟；3.评估师根据数据结果进行分析、形成总结报告与提出治疗干预建议，耗时30分钟。</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169</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311503XXX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脑电仿生电刺激</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部位</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脑电仿生电刺激</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9"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311503XXX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脑机接口交互康复训练</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脑机接口神经调控技术，将被动康复变为主动康复；通过反复肢体训练，达到肢体康复，受损神经重塑。</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171</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311501001-54X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广泛性焦虑自评量表（GAD-7）</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通过心理测评量表初筛“广泛性焦虑障碍”，评估患者焦虑情绪，呈现标准化结果</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172</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311501***</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阿森斯失眠量表检查</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173</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311501***</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睡眠节律评估</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对失眠患者进行睡眠节律评估以指导个体化睡眠治疗方案制定</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174</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311501***</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睡眠认知行为评估</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包含认知、行为两个分项</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175</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311501***</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睡眠认知行为治疗</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包含认知、行为干预、心理干预三个个分项</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176</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340200XXX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选择性功能性动作检测</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4"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177</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311501***</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睡眠记录分析</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含共病失眠</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4"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178</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311501XXX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睡眠日记分析</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92"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179</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311501XXX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多次小睡潜伏期试验问卷(MSLT)</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311501XXX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多导睡眠监测（PSG）bedtime morning问卷</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4"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181</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311501XXX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失眠认知行为疗法</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92"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182</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310100XXX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帕金森病嗅觉障碍检查</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使用帕金森病嗅觉障碍辅助诊断卡，共12种气味。在通风安静的环境下，受试者每次取出一个嗅觉测试片，弯折三次后打开包装，置受试者鼻前3-5cm处，嗅闻后从对应标号的4个备选答案中进行选择，完成选择后弃置嗅觉测试蜡块。间隔15秒后，进行下一个气味的检查。完成全部测试后，计算总分以判断嗅觉减退水平，并作为帕金森病的支持标准，对帕金森病进行辅助诊断。</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183</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311501xxx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酒精使用障碍筛查量表(AUDIT)</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2"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184</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311501XXX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认知执行功能综合测评</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测评执行功能各个成分的能力表现</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使用电脑自测量表加收50%</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185</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311501XXX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中文版32项轻躁狂症状清单</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6"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186</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311503XXX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心身功能综合训练</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187</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340200XXX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多动症（ADHD）专项训练</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每半小时</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行为干预、游戏治疗等</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4"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188</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340200XXX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孤独症（ASD）核心社交训练</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每半小时</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行为干预、游戏治疗、社交技巧、结构化教学等</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189</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311501XXX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HumptyDumpty儿童跌倒风险评估量表</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9"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311501XXX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自杀风险因素评估量表(NGASR)</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191</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311501XXX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性侵害危险性评估记录单</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192</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311501XXX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早期预警评分(MEWS)评估记录单</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99"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193</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组织病理诊断</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由依法注册的具有执业医师资格的病理医师执行，基于病理医师个人的专业知识和经验，对病变组织大体标本肉眼检查、镜下形态学分析、免疫组化等病理信息进行评估，并结合患者临床表现、病史、手术所见、影像、超声及实验室检查等相关信息（必要时病理医师亲自查看患者、询问病情、调阅既往病例资料等），最终按照行业规范对每例组织标本的良、恶性质及其与临床治疗有关的病理信息作出确诊性病理诊断。</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技术操作HE制片、免疫组化染色、分子检测等制片成本</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以10张切片为基价，超过10张切片，每张加收诊断费30元。</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2"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194</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270900XXX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体液游离肿瘤细胞检测（微流控惯性聚焦）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项目含样本采集及前处理后，利用微流控惯性聚焦原理从体液样本（包括血液、胸腹盆腔积水，脑脊液，尿液，唾液等）中通过多重肿瘤蛋白标记检测肿瘤细胞数目与分型等信息，由医师复诊后签发报告</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71"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195</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2503040XXX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微量元素测定（质谱法）</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每种元素</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钒、钴、镍、钼、银、镉、锡、锑、钡、汞、铊、铋、镁、钙、锰、铁、铜、锌、砷、硒、铅等微量元素的测定</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质谱法</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7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196</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270800XXX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人乳头状瘤病毒致癌因子E6/E7信使RNA检测(TMA技术)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取脱落细胞，于全自动核酸检测仪中进行靶标捕获，通过转录介导的等温扩增技术（TMA），对目标片段进行扩增，杂交保护反应检测信号，检测HPV E6E7 mRNA。</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评估师根据数据结果进行分析、形成结果报告与提出治疗干预。</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3"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197</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110900XXX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病房使用等离子空气消毒装置加收</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床/日</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26"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198</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310701XXX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区域组织灌注监测</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小时</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通过放置于颅骨、腹壁等组织表面上的发光电极，感应区域组织灌注的变化，监测仪自动记录分析数据变化。</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一次性传感器</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199</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250501XXX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一般细菌培养及鉴定(全自动培养法) </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微生物标本自动化接种过程可依照标本类型自动分选相关的培养皿并利用程序控制的机械臂自动完成微生物标本的接种。</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5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250501XXX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一般细菌涂片检查(含数字化形态学报告)</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智能孵育箱和数字化平板影像系统可自动培养微生物标本并进行连续监测获得临床微生物数字形态学影像通过人工/自动完成菌种的鉴定。</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3"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201</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250304XXX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人类SDC2基因甲基化检测</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202</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250310XXX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24h尿液游离甲氧基肾上腺素类物质（三项）</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次/三项</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包括甲氧基肾上腺素（MN），甲氧基去甲肾上腺素（NMN），3-甲氧基酪胺（3-MT）</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2"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203</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310200XXX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扫描式葡萄糖持续监测</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传感器套件</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每24小时测定不少于288个血糖值，系统每十五分钟自动记录一次葡萄糖数值，可连续监测3至14天血糖。少于3天的按30%计费</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2"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204</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310905XXX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人体粪菌智能制备</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供体筛查、供体捐献前准备、粪便采集、粪菌分离纯化、粪菌保存和复苏。</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一次性分离耗材(采样罐、过滤罐)</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5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205</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250403XXX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丙型肝炎病毒核心抗原定量检测（化学发光法）</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项</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样本类型：血液。样本采集、签收、处理，加免疫试剂，温育，检测，质控，审核结果，录入实验室信息系统或人工登记，发送报告；按规定处理废弃物；接受临床相关咨询</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2"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206</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120100XXX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核素治疗防护护理</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日</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患者日常常规护理由取得核医学专业资质护士通过24小时视频监控系统及对讲系统进行监护，护士严密观察病情、监护生命体征、随时记录病情、作好监护记录。护理人员对放射环境监测、放射场所检测。</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207</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310701008*X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十二导联心电监护</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小时</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应用专用十二导联心电图实时动态监测患者心脏情况。</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2"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208</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310701021*X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体位性无创逐搏血压监测</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手指到心脏高度差静水压差实时补偿；袖带测量肱动脉血压及校正。</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术中、床边监测按每小时200元计价</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2"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209</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310701021*X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体位性无创逐搏血压监测（术中、床边监测）</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小时</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手指到心脏高度差静水压差实时补偿；袖带测量肱动脉血压及校正。</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术中、床边监测按每小时200元计价</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24"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210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310100XXX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脑电双频谱指数监测 </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小时</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连接一次性脑电传感器监测脑电双频谱指数</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一次性脑电传感器</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211</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100000XXX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静脉血栓栓塞症风险评估表及护理干预记录单</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4"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212</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100000XXX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静脉血栓风险评估</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26"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213</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121800XXX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中长线导管治疗维护</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在无菌状态下对特殊导管进行维护操作。含PICC、中线导管（中等长度导管）、CVC、输液港维护。含无针密闭输液接头、预冲式冲洗器、透明贴膜、导管固定装置等耗材。</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21"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214</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100000XXX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围手术期营养干预</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具有专业资质的营养医师，依据《加速康复外科中国专家共识及路径管理规范》（2018版）指导，使用组件营养口服溶液对患者进行ERAS（加速手术后康复）支持治疗。含手术前营养风险评估和选择使用方案。</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99"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215</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33010000X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舒适化无痛诊疗麻醉</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小时</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使用镇静镇痛药物为需要行各种创伤微小的手术、检查等医疗操作患者提供舒适化、无痛服务，提高患者满意度及舒适性。内容包括：（1）针对患者制定个体化舒适化无痛诊疗麻醉方案；（2）监测患者生命体征，给予镇静和（或）镇痛药物，使患者在舒适无痛条件下进行相关医疗操作；（3）预防及处理呼吸道梗阻、缺氧及返流误吸以及心血管抑制等相关并发症；（4）麻醉期间针对严重并发症的急救</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216</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320000xxx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经皮穿刺临时性球囊闭塞术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36"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217</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330100005*3X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心血管疾病介入治疗的麻醉</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小时</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本项目拟在无痛、安全、舒适化的条件下，开展如下心血管疾病介入诊疗术的麻醉：①射频消融；②左心耳封堵；③心脏起搏器安装；④冠状动脉造影；⑤冠状动脉腔内成型；⑥主动脉腔内成型；⑦婴幼儿先天性心脏病介入治疗。</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适用范围： 1.心血管疾病介入治疗的项目：如射频消融、左心耳封堵、安装起搏器、冠状动脉造影、冠状动脉腔内成型、主动脉疾病介入治疗、婴幼儿先心病介入治疗等项目；2，术前对该类治疗项目心存顾虑、高度紧张、过度恐惧、不能自控的患者；3，病情复杂、合并症严重、手术时间长以及术中严重心血管不良事件发生率高的患者；4，愿意接受麻醉的患者。</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36"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218</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320000xxx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经皮肺动脉球囊扩张及支架置入术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肺动脉狭窄，尤其肺动脉分支狭窄是先天性心血管畸形中常见的血管疾病，影响患者的生存质量及寿命，单纯外科手术修复存在技术上困难，介入球囊扩张和支架置入治疗是一种常用手段。穿刺或切开股静脉，送入导管至肺动脉分支狭窄近、远端，先行球囊预扩张，再将装载于球囊上的支架经输送鞘送至狭窄段，球囊充盈使支架扩张到一定直径而贴附于血管壁，重构狭窄段血管，恢复血流。肺动脉球囊血管成形术：通过扩张球囊达到扩张狭窄血管的目的。肺动脉是弹性血管，扩张后易回缩、再狭窄。\n肺动脉支架植入术：扩张后支架植入提供血管支撑，防止球囊扩张后血管壁的弹性回缩及周围结构的压迫等导致的再狭窄。</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球囊、支架</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96"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219</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3301000018X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负压辅助静脉引流术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体外循环是一种人工心肺支持技术，体内静脉血经静脉插管及连接管道引流到氧合器内，血液氧合并排出二氧化碳及变温后，再由人工泵经动脉插管回输到体内动脉。绝大部分心血管手术必须在体外循环的辅助下完成。\n由于体外循环需要使用大量的人工材料，其非生理表面与血液接触后可激活多种血液成分，启动全身炎性反应，引起组织损伤。体外循环的预充液可造成血液稀释及胶体渗透压的降低，导致血液携氧能力下降及组织水肿。\n为减少上述不良反应，体外循环理念、技术及设备耗材均不断更新进步。目前为缩短管道及减少预充量，在体外循环中将动、静脉管路尽量剪短并适当缩小内径，抬高膜肺使之更接近手术台。在此种设置下，传统的重力引流势必引流不畅，需要在膜肺的密闭储血室内施以-10～-40mmHg的负压在不损伤血液的情况下增加静脉引流量，以维持足够的静脉血进入人工肺氧合，从而提供足量的氧合血满足人体需求。\n通过专业的负压引流控制器在膜肺的密闭储血室内施以负压静脉引流的技术称为负压辅助静脉引流术。</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7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220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330801007*1X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主动脉瓣下狭窄矫治术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正中开胸，建立体外循环，切开右心房，探查心内畸形，如无其它畸形，探查是否伴有其它畸形，经主动脉切口，切除主动脉瓣下异常肌束或纤维，关闭切口，逐渐撤离体外循环，留置引流管，止血，钢丝固定胸骨，关胸。</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瓣环</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7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221</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330802025*3X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主动脉根部瘤切除保留瓣膜的主动脉根部替换术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开胸，经股动脉、腋动脉、升主动脉或者其它部位动脉插管建立体外循环，切除主动脉根部，保留自体主动脉瓣，取相应大小的人工血管，近心端三等分剪成“扇贝”状，将其与主动脉窦壁对应连续缝合。将左右冠脉直接或通过另外的人工血管移植于重建的主动脉根部，关胸。不含体外循环。</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人工血管</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11"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222</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330802044*5X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右室流出道梗阻矫治术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正中开胸，建立体外循环，切开右心房，探查心内畸形，如无其它畸形，探查是否伴有其它畸形，清除右室异常肌束或纤维，留置引流管，止血，钢丝固定胸骨，关胸。不含体外循环</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223</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330802045*2X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主动脉包裹右房分流术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多用于主动脉根部其它术式中出血。以自身组织或人工材料包裹主动脉根部，直接或通过人工血管与右心房分流，关胸</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人工血管</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无</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9"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224</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330000xxx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备体外循环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2小时</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一种人工心肺支持技术，体内静脉血经静脉插管及连接管道引流到氧合器内，血液氧合并排出二氧化碳及变温后，再由人工泵经动脉插管回输到体内动脉。n在心血管手术期间采用体外循环技术，可暂时用人工心肺替代自体心肺工作，使心脏停跳，术野血吸入到膜肺内，为外科医生提供安静无血的手术野。为准确快速地完成手术提供条件。n伴随着心外科技术的进步，多种传统的开心手术逐渐被介入和微创手术所取代，例如房间隔缺损介入封堵术、经导管主动脉瓣置入术、不停跳冠状动脉搭桥术等在手术时无需心脏停跳，不需要借助体外循环来完成。但对某些术前危险因素较多的重症患者，在术中出现呼吸循环功能障碍的几率较大，或应用新技术尚不熟练的初学者为减少病人承担的风险需在手术时备体外循环，以便在出现紧急情况时快速启动体外循环，为病人提供心肺支持从而拯救生命。</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每增加1小时加收130元</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73"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225</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330803025*1X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体外人工膜肺（ECMO）安装术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体外膜肺氧合简称ECMO，是走出心脏手术室的体外循环技术。其原理是将体内的静脉血引出体外，用特殊材质人工肺氧合后经人工泵注入病人动脉或静脉系统，起部分心肺替代作用，维持人体脏器组织供血供氧。ECMO的基本结构:血管内插管、连接管、动力泵(人工心脏)、氧合器(人工肺)、供氧管、变温水箱、监测系统。nECMO是目前危重症和急救领域用于心肺功能衰竭时的一种心肺辅助手段，主要用于传统治疗无效的婴幼儿与成人的循环和（或）呼吸衰竭，且有恢复可能的患者。用ECMO进行临时（几天到几个月）的心和（或）肺功能辅助，使心、肺得以休息并针对病因治疗，以便恢复或过渡到心、肺移植。nECMO安装过程需要包括外科、体外循环科、重症医学科、手术室及超声科多学科多位医护人员共同完成。工作内容包括：膜肺、离心泵、引血管及供血管的连接和预充；动、静脉穿刺或切开置管术；ECMO系统的启动及初始运行的参数调节。</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膜肺、管道、插管、离心泵n（ECOM套包）</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59"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226</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330803025*2X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体外人工膜肺（ECMO）撤除术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体外膜肺氧合(extracorporeal membrane oxygenation)简称ECMO，是走出心脏手术室的体外循环技术。其原理是将体内的静脉血引出体外，用特殊材质人工肺氧合后经人工泵注入病人动脉或静脉系统，起部分心肺替代作用，维持人体脏器组织供血供氧。ECMO的基本结构:血管内插管、连接管、动力泵(人工心脏)、氧合器(人工肺)、供氧管、变温水箱、监测系统。nECMO是目前危重症和急救领域用于心肺功能衰竭时的一种心肺辅助手段，主要用于传统治疗无效的婴幼儿与成人的循环和（或）呼吸衰竭，且有恢复可能的患者。用ECMO进行临时（几天到几个月）的心和（或）肺功能辅助，使心、肺得以休息并针对病因治疗，以便恢复或过渡到心、肺移植。nECMO装置撤除过程需要包括外科、体外循环科、重症医学科、手术室、超声科多学科多位医护人员共同完成。工作内容包括：评估病人心肺功能恢复程度能否维持自身呼吸循环；床旁做动、静脉插拔除术，有时还需要做局部血管修复；ECMO装置内内余血的回收和处理。</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03"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227</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330803025*3X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体外人工膜肺（ECMO）装置更换术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体外膜肺氧合(extracorporeal membrane oxygenation)简称ECMO，是走出心脏手术室的体外循环技术。其原理是将体内的静脉血引出体外，用特殊材质人工肺氧合后经人工泵注入病人动脉或静脉系统，起部分心肺替代作用，维持人体脏器组织供血供氧。ECMO的基本结构:血管内插管、连接管、动力泵(人工心脏)、氧合器(人工肺)、供氧管、变温水箱、监测系统。nECMO是目前危重症和急救领域用于心肺功能衰竭时的一种心肺辅助手段，主要用于传统治疗无效的婴幼儿与成人的循环和（或）呼吸衰竭，且有恢复可能的患者。用ECMO进行临时（几天到几个月）的心和（或）肺功能辅助，使心、肺得以休息并针对病因治疗，以便恢复或过渡到心、肺移植。nECMO使用过程如出现严重的血液破坏、ECMO系统内血栓形成或氧合器氧合能力下降时需更换体外人工膜肺系统，此工作需要体外循环科与重症医学科多位医护人员共同完成。工作内容包括：膜肺、离心泵、引血管及供血管的连接和预充；暂停ECMO运转，无菌操作下迅速将预充好的新ECMO系统与动、静脉插管连接；检查管路系统连接无误后继续ECMO运行</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膜肺、管道、插管、离心泵n（ECOM套包）</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2"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228</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450000XXX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脏腑推拿治疗</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含内科推拿，手指点穴</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4"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229</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310800XXX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血液成分解冻</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袋</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血浆的主要功能是运输、维持机体渗透压、酸碱平衡和体温调节、防御、凝血和抗凝血等。适应证主要有凝血因子缺乏、严重肝脏疾病、大量输血、DIC、烧伤等。2.冷沉淀主要用于补充FⅧ、FⅩⅡ、vWF、纤维蛋白原等 ，适应证主要有先天性凝血因子缺乏（如：血友病 )、获得性凝血因子缺乏（如：DIC）以及纤维蛋白原降低。</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使用干式血浆解冻箱，冰冻血制品放在充满37℃温水的融浆袋内，血制品在恒温摆动控制状态下迅速解冻。</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230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310903XXX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程控胶囊内镜检查</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含检查留测、图像分析、图文报告</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231</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310901XXX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胃食管反流病射频治疗术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射频治疗胃食管反流病</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射频导管、导丝</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不含胃镜检查费</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232</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210103036X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术中胆道造影</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术中在X线透视下将造影剂注入胆道，并成像；阅读影像，判断胆道系统有无异常</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1.造影剂；2.胶片</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4"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233</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330000XXX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支气管镜检查虚拟导航加收</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234</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310605***</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经支气管镜冷冻肺活检术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每部位</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对气道病灶进行冷冻活检，取出组织，送病理科检查</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99"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235</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310605***</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气道内小探头探查术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适用范围：用于内镜下对人体</w:t>
            </w:r>
            <w:r>
              <w:rPr>
                <w:rFonts w:hint="eastAsia" w:ascii="仿宋_GB2312" w:hAnsi="宋体" w:eastAsia="仿宋_GB2312" w:cs="仿宋_GB2312"/>
                <w:b/>
                <w:i w:val="0"/>
                <w:color w:val="000000"/>
                <w:kern w:val="0"/>
                <w:sz w:val="22"/>
                <w:szCs w:val="22"/>
                <w:u w:val="none"/>
                <w:lang w:val="en-US" w:eastAsia="zh-CN" w:bidi="ar"/>
              </w:rPr>
              <w:t>消化道</w:t>
            </w:r>
            <w:r>
              <w:rPr>
                <w:rFonts w:hint="eastAsia" w:ascii="仿宋_GB2312" w:hAnsi="宋体" w:eastAsia="仿宋_GB2312" w:cs="仿宋_GB2312"/>
                <w:i w:val="0"/>
                <w:color w:val="000000"/>
                <w:kern w:val="0"/>
                <w:sz w:val="22"/>
                <w:szCs w:val="22"/>
                <w:u w:val="none"/>
                <w:lang w:val="en-US" w:eastAsia="zh-CN" w:bidi="ar"/>
              </w:rPr>
              <w:t>组织器官进行超声观察和诊断。临床意义：能够使可视范围扩大到支气管壁以外，通过超声波可判断粘膜下有无肿瘤或淋巴结浸润转移。</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配合超声微探头使用</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44"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236</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310606***</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肿瘤光动力治疗</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每部位</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指使用激光器通过光纤对应用光敏剂的患者肿瘤病灶进行照射治疗。仪器准备，药品准备，核对医嘱，排除禁忌证，告知注意事项，静脉注射光敏剂，48-72小时后进行激光照射，佩戴防护眼镜，照射中，观察患者一般情况。治疗后，查看治疗部位，记录治疗单</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光敏剂、光纤</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《项目规范》中编码：LEAYR017的项目名称为“激光光敏治疗”，本次新增收费主要是针对肿瘤光动力治疗，以区别于其他的激光光敏治疗</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237</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220301XXX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肠系膜血管彩色多普勒超声</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部位</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92"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238</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220301XXX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腹腔深部包块彩色多普勒超声</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部位</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3"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239</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220301XXX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小儿食管、气管彩色多普勒超声</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部位</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240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220301XXX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婴幼儿胆囊及胆道收缩功能彩色多普勒超声</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部位</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2"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241</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220301XXX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髋关节及稳定试验彩色多普勒超声</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部位</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对1岁及以下患儿髋关节进行检查，测量双侧髋关节α、β角度，股骨头覆盖率，股骨头耻头距、坐头距、头耻距，检查过程中辅以稳定试验，含稳定试验前、后超声检查并对比得出结论。</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7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242</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310000XXX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肛门及肛周伤口换药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含创面清理、窦道及瘘管冲洗、肉芽修剪，肛门上药等</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与肛肠诊断或手术相关的创面，\n小：无瘘管、最大张力下创面直径不超过2cm，仅单个创面\n中： 有瘘管，或2个以上创面，或有单条挂线、单个引流管\n大：有两条以上挂线、两条以上引流管、需要修剪或清创</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243</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310605002*1X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气管内窄带成像（NBI）加收</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用滤光器过滤内镜光源发出的宽带光谱，留下窄带光谱，了解气道内黏膜或组织的血管，早期发现肺癌及气道黏膜病变。</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91"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244</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310605003*2X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经纤维支气管镜冷冻治疗</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含纤维支气管镜检查、活检及使用电子纤维内镜进行呼吸系统窥镜诊疗</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1"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245</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311201XXX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盆底肌功能评估</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C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C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3"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246</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330201035-4X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脑深部电极取出术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钉皮器</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8"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247</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330607018X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颞下颌关节盘手法复位</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通过颞下颌关节腔的注射及手法，复位颞下颌关节盘的不可复性的前移位，并用咬合垫一段时间维持</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2"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248</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330804071S-4X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下肢静脉曲张射频闭合术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单侧</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超声引导穿刺目标静脉,植入导丝及血管鞘，经血管鞘插入射频导管，至所需治疗的静脉根部开通射频，边后退边加压，射频结束绷带加压包扎。含单侧大隐静脉、小隐静脉、交通支及穿通支等下肢静脉的射频闭合处理。</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射频热凝导管</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249</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331303041X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宫腔球囊放置术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5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250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331511006X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足部关节融合术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每关节</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含关节面清理、畸形矫正、关节融合内固定术。包括踝关节以外的距舟关节、舟楔关节、跖楔关节、距下关节、跖趾关节等足部小关节。不含术中X线引导。</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1"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251</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331512022X</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马蹄内翻足截骨矫形术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每处截骨</w:t>
            </w:r>
          </w:p>
        </w:tc>
        <w:tc>
          <w:tcPr>
            <w:tcW w:w="3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含局部截骨、畸形矫正、内固定术。不含术中X线引导。</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一次性锯片</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不通过</w:t>
            </w:r>
          </w:p>
        </w:tc>
      </w:tr>
    </w:tbl>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4868545</wp:posOffset>
              </wp:positionH>
              <wp:positionV relativeFrom="paragraph">
                <wp:posOffset>-125730</wp:posOffset>
              </wp:positionV>
              <wp:extent cx="748030" cy="280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48030" cy="2800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3.35pt;margin-top:-9.9pt;height:22.05pt;width:58.9pt;mso-position-horizontal-relative:margin;z-index:251658240;mso-width-relative:page;mso-height-relative:page;" filled="f" stroked="f" coordsize="21600,21600" o:gfxdata="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NoMut2QAAAAoB&#10;AAAPAAAAAAAAAAEAIAAAACIAAABkcnMvZG93bnJldi54bWxQSwECFAAUAAAACACHTuJAksd1URoC&#10;AAATBAAADgAAAAAAAAABACAAAAAoAQAAZHJzL2Uyb0RvYy54bWxQSwUGAAAAAAYABgBZAQAAtAUA&#10;AAAA&#10;">
              <v:fill on="f" focussize="0,0"/>
              <v:stroke on="f" weight="0.5pt"/>
              <v:imagedata o:title=""/>
              <o:lock v:ext="edit" aspectratio="f"/>
              <v:textbox inset="0mm,0mm,0mm,0mm">
                <w:txbxContent>
                  <w:p>
                    <w:pPr>
                      <w:pStyle w:val="3"/>
                      <w:rPr>
                        <w:rFonts w:hint="eastAsia" w:eastAsiaTheme="minorEastAsia"/>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C45234"/>
    <w:rsid w:val="0209266A"/>
    <w:rsid w:val="082462F3"/>
    <w:rsid w:val="160174B8"/>
    <w:rsid w:val="1C3C4D31"/>
    <w:rsid w:val="22D65E45"/>
    <w:rsid w:val="2577240D"/>
    <w:rsid w:val="29CD2D65"/>
    <w:rsid w:val="2F180B46"/>
    <w:rsid w:val="3381734C"/>
    <w:rsid w:val="35C45234"/>
    <w:rsid w:val="39D878FE"/>
    <w:rsid w:val="3A622B96"/>
    <w:rsid w:val="40E544CF"/>
    <w:rsid w:val="460C5F71"/>
    <w:rsid w:val="46DC06FB"/>
    <w:rsid w:val="48FB00A2"/>
    <w:rsid w:val="55533907"/>
    <w:rsid w:val="60A7571B"/>
    <w:rsid w:val="6841330B"/>
    <w:rsid w:val="6DD3062F"/>
    <w:rsid w:val="6FA47235"/>
    <w:rsid w:val="7385111B"/>
    <w:rsid w:val="764C739E"/>
    <w:rsid w:val="7EB57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character" w:customStyle="1" w:styleId="9">
    <w:name w:val="font51"/>
    <w:basedOn w:val="6"/>
    <w:qFormat/>
    <w:uiPriority w:val="0"/>
    <w:rPr>
      <w:rFonts w:hint="eastAsia" w:ascii="仿宋_GB2312" w:eastAsia="仿宋_GB2312" w:cs="仿宋_GB2312"/>
      <w:color w:val="000000"/>
      <w:sz w:val="22"/>
      <w:szCs w:val="22"/>
      <w:u w:val="none"/>
    </w:rPr>
  </w:style>
  <w:style w:type="character" w:customStyle="1" w:styleId="10">
    <w:name w:val="font41"/>
    <w:basedOn w:val="6"/>
    <w:qFormat/>
    <w:uiPriority w:val="0"/>
    <w:rPr>
      <w:rFonts w:hint="eastAsia" w:ascii="仿宋_GB2312" w:eastAsia="仿宋_GB2312" w:cs="仿宋_GB2312"/>
      <w:color w:val="000000"/>
      <w:sz w:val="22"/>
      <w:szCs w:val="22"/>
      <w:u w:val="none"/>
    </w:rPr>
  </w:style>
  <w:style w:type="character" w:customStyle="1" w:styleId="11">
    <w:name w:val="font151"/>
    <w:basedOn w:val="6"/>
    <w:qFormat/>
    <w:uiPriority w:val="0"/>
    <w:rPr>
      <w:rFonts w:hint="eastAsia" w:ascii="仿宋_GB2312" w:eastAsia="仿宋_GB2312" w:cs="仿宋_GB2312"/>
      <w:b/>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2020-11-20T06:33:00Z</dcterms:created>
  <dc:creator>庹世静</dc:creator>
  <cp:lastModifiedBy>王海泊</cp:lastModifiedBy>
  <dcterms:modified xsi:type="dcterms:W3CDTF">2020-11-24T13:29:30Z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