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1000" w:lineRule="exact"/>
        <w:ind w:firstLine="0" w:firstLineChars="0"/>
        <w:jc w:val="center"/>
        <w:textAlignment w:val="auto"/>
        <w:rPr>
          <w:rFonts w:hint="eastAsia" w:ascii="黑体" w:hAnsi="黑体" w:eastAsia="黑体" w:cs="黑体"/>
          <w:b/>
          <w:color w:val="000000"/>
          <w:sz w:val="52"/>
          <w:szCs w:val="52"/>
          <w:lang w:val="en-US" w:eastAsia="zh-CN"/>
        </w:rPr>
      </w:pPr>
      <w:r>
        <w:rPr>
          <w:rFonts w:hint="eastAsia" w:ascii="黑体" w:hAnsi="黑体" w:eastAsia="黑体" w:cs="黑体"/>
          <w:b w:val="0"/>
          <w:bCs w:val="0"/>
          <w:snapToGrid w:val="0"/>
          <w:color w:val="auto"/>
          <w:spacing w:val="-34"/>
          <w:sz w:val="52"/>
          <w:szCs w:val="52"/>
          <w:highlight w:val="none"/>
          <w:lang w:val="en-US" w:eastAsia="zh-CN"/>
        </w:rPr>
        <w:t>深圳市医疗保险基金管理中心宝安分中</w:t>
      </w:r>
      <w:r>
        <w:rPr>
          <w:rFonts w:hint="eastAsia" w:ascii="黑体" w:hAnsi="黑体" w:eastAsia="黑体" w:cs="黑体"/>
          <w:b w:val="0"/>
          <w:bCs w:val="0"/>
          <w:snapToGrid w:val="0"/>
          <w:color w:val="auto"/>
          <w:sz w:val="52"/>
          <w:szCs w:val="52"/>
          <w:highlight w:val="none"/>
          <w:lang w:val="en-US" w:eastAsia="zh-CN"/>
        </w:rPr>
        <w:t>心医保受理业务视频指导一体机</w:t>
      </w: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ascii="Calibri" w:hAnsi="宋体" w:cs="Calibri"/>
          <w:b/>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ascii="Calibri" w:hAnsi="宋体" w:cs="Calibri"/>
          <w:b/>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ascii="Calibri" w:hAnsi="宋体" w:cs="Calibri"/>
          <w:b/>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ascii="Calibri" w:hAnsi="宋体" w:cs="Calibri"/>
          <w:b/>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0" w:line="800" w:lineRule="exact"/>
        <w:ind w:firstLine="0" w:firstLineChars="0"/>
        <w:jc w:val="center"/>
        <w:textAlignment w:val="auto"/>
        <w:rPr>
          <w:rFonts w:hint="eastAsia" w:ascii="黑体" w:hAnsi="黑体" w:eastAsia="黑体" w:cs="黑体"/>
          <w:b/>
          <w:bCs/>
          <w:color w:val="000000"/>
          <w:sz w:val="72"/>
          <w:szCs w:val="72"/>
          <w:lang w:val="en-US" w:eastAsia="zh-CN"/>
        </w:rPr>
      </w:pPr>
      <w:r>
        <w:rPr>
          <w:rFonts w:hint="eastAsia" w:ascii="黑体" w:hAnsi="黑体" w:eastAsia="黑体" w:cs="黑体"/>
          <w:b/>
          <w:bCs/>
          <w:snapToGrid w:val="0"/>
          <w:sz w:val="72"/>
          <w:szCs w:val="72"/>
          <w:lang w:val="en-US" w:eastAsia="zh-CN"/>
        </w:rPr>
        <w:t>项目</w:t>
      </w:r>
      <w:r>
        <w:rPr>
          <w:rFonts w:hint="eastAsia" w:ascii="黑体" w:hAnsi="黑体" w:eastAsia="黑体" w:cs="黑体"/>
          <w:b/>
          <w:bCs/>
          <w:color w:val="000000"/>
          <w:sz w:val="72"/>
          <w:szCs w:val="72"/>
          <w:lang w:val="en-US" w:eastAsia="zh-CN"/>
        </w:rPr>
        <w:t>招标文件</w:t>
      </w:r>
    </w:p>
    <w:p>
      <w:pPr>
        <w:keepNext w:val="0"/>
        <w:keepLines w:val="0"/>
        <w:pageBreakBefore w:val="0"/>
        <w:widowControl w:val="0"/>
        <w:kinsoku/>
        <w:wordWrap/>
        <w:overflowPunct/>
        <w:topLinePunct w:val="0"/>
        <w:autoSpaceDE/>
        <w:autoSpaceDN/>
        <w:bidi w:val="0"/>
        <w:spacing w:after="0" w:line="560" w:lineRule="exact"/>
        <w:ind w:firstLine="422" w:firstLineChars="200"/>
        <w:jc w:val="center"/>
        <w:textAlignment w:val="auto"/>
        <w:rPr>
          <w:rFonts w:ascii="Calibri" w:hAnsi="宋体" w:cs="Calibri"/>
          <w:b/>
          <w:color w:val="000000"/>
          <w:sz w:val="21"/>
          <w:szCs w:val="21"/>
          <w:lang w:val="en-US" w:eastAsia="zh-CN"/>
        </w:rPr>
      </w:pPr>
    </w:p>
    <w:p>
      <w:pPr>
        <w:keepNext w:val="0"/>
        <w:keepLines w:val="0"/>
        <w:pageBreakBefore w:val="0"/>
        <w:widowControl w:val="0"/>
        <w:kinsoku/>
        <w:wordWrap/>
        <w:overflowPunct/>
        <w:topLinePunct w:val="0"/>
        <w:autoSpaceDE/>
        <w:autoSpaceDN/>
        <w:bidi w:val="0"/>
        <w:spacing w:after="0" w:line="560" w:lineRule="exact"/>
        <w:ind w:firstLine="422" w:firstLineChars="200"/>
        <w:jc w:val="center"/>
        <w:textAlignment w:val="auto"/>
        <w:rPr>
          <w:rFonts w:ascii="Calibri" w:hAnsi="宋体" w:cs="Calibri"/>
          <w:b/>
          <w:color w:val="000000"/>
          <w:sz w:val="21"/>
          <w:szCs w:val="21"/>
          <w:lang w:val="en-US" w:eastAsia="zh-CN"/>
        </w:rPr>
      </w:pP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宋体" w:hAnsi="宋体" w:cs="Calibri"/>
          <w:sz w:val="32"/>
          <w:szCs w:val="24"/>
          <w:lang w:val="en-US" w:eastAsia="zh-CN"/>
        </w:rPr>
      </w:pP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hint="eastAsia" w:ascii="宋体" w:hAnsi="宋体" w:cs="Calibri"/>
          <w:sz w:val="32"/>
          <w:szCs w:val="24"/>
          <w:lang w:val="en-US" w:eastAsia="zh-CN"/>
        </w:rPr>
      </w:pP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hint="eastAsia" w:ascii="宋体" w:hAnsi="宋体" w:cs="Calibri"/>
          <w:sz w:val="32"/>
          <w:szCs w:val="24"/>
          <w:lang w:val="en-US" w:eastAsia="zh-CN"/>
        </w:rPr>
      </w:pPr>
    </w:p>
    <w:p>
      <w:pPr>
        <w:keepNext w:val="0"/>
        <w:keepLines w:val="0"/>
        <w:pageBreakBefore w:val="0"/>
        <w:widowControl w:val="0"/>
        <w:kinsoku/>
        <w:wordWrap/>
        <w:overflowPunct/>
        <w:topLinePunct w:val="0"/>
        <w:autoSpaceDE/>
        <w:autoSpaceDN/>
        <w:bidi w:val="0"/>
        <w:spacing w:after="0" w:line="560" w:lineRule="exact"/>
        <w:ind w:firstLine="640" w:firstLineChars="200"/>
        <w:jc w:val="center"/>
        <w:textAlignment w:val="auto"/>
        <w:rPr>
          <w:rFonts w:hint="eastAsia" w:ascii="宋体" w:hAnsi="宋体" w:cs="Calibri"/>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宋体" w:hAnsi="宋体" w:cs="Calibri"/>
          <w:sz w:val="30"/>
          <w:szCs w:val="30"/>
          <w:highlight w:val="yellow"/>
          <w:lang w:val="en-US" w:eastAsia="zh-CN"/>
        </w:rPr>
      </w:pPr>
      <w:r>
        <w:rPr>
          <w:rFonts w:hint="eastAsia" w:ascii="黑体" w:hAnsi="黑体" w:eastAsia="黑体" w:cs="黑体"/>
          <w:color w:val="auto"/>
          <w:sz w:val="32"/>
          <w:szCs w:val="32"/>
          <w:highlight w:val="none"/>
          <w:lang w:val="en-US" w:eastAsia="zh-CN"/>
        </w:rPr>
        <w:t>招标人：</w:t>
      </w:r>
      <w:r>
        <w:rPr>
          <w:rFonts w:hint="eastAsia" w:ascii="仿宋_GB2312" w:hAnsi="仿宋_GB2312" w:eastAsia="仿宋_GB2312" w:cs="仿宋_GB2312"/>
          <w:b/>
          <w:bCs/>
          <w:color w:val="auto"/>
          <w:sz w:val="36"/>
          <w:szCs w:val="36"/>
          <w:highlight w:val="none"/>
          <w:lang w:val="en-US" w:eastAsia="zh-CN"/>
        </w:rPr>
        <w:t>深圳市医疗保险基金管理中心</w:t>
      </w: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宋体" w:hAnsi="宋体" w:cs="Calibri"/>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宋体" w:hAnsi="宋体" w:cs="Calibri"/>
          <w:sz w:val="32"/>
          <w:szCs w:val="24"/>
          <w:lang w:val="en-US" w:eastAsia="zh-CN"/>
        </w:rPr>
      </w:pPr>
    </w:p>
    <w:p>
      <w:pPr>
        <w:keepNext w:val="0"/>
        <w:keepLines w:val="0"/>
        <w:pageBreakBefore w:val="0"/>
        <w:widowControl w:val="0"/>
        <w:tabs>
          <w:tab w:val="left" w:pos="5420"/>
        </w:tabs>
        <w:kinsoku/>
        <w:wordWrap/>
        <w:overflowPunct/>
        <w:topLinePunct w:val="0"/>
        <w:autoSpaceDE/>
        <w:autoSpaceDN/>
        <w:bidi w:val="0"/>
        <w:adjustRightInd/>
        <w:snapToGrid/>
        <w:spacing w:after="0" w:line="560" w:lineRule="exact"/>
        <w:ind w:firstLine="0" w:firstLineChars="0"/>
        <w:jc w:val="center"/>
        <w:textAlignment w:val="auto"/>
        <w:rPr>
          <w:rFonts w:hint="eastAsia" w:ascii="宋体" w:hAnsi="宋体" w:cs="楷体_GB2312"/>
          <w:sz w:val="32"/>
          <w:szCs w:val="24"/>
          <w:lang w:val="en-US" w:eastAsia="zh-CN"/>
        </w:rPr>
      </w:pPr>
      <w:r>
        <w:rPr>
          <w:rFonts w:hint="eastAsia" w:ascii="宋体" w:hAnsi="宋体" w:cs="Calibri"/>
          <w:sz w:val="32"/>
          <w:szCs w:val="24"/>
          <w:lang w:val="en-US" w:eastAsia="zh-CN"/>
        </w:rPr>
        <w:t>二</w:t>
      </w:r>
      <w:r>
        <w:rPr>
          <w:rFonts w:hint="eastAsia" w:ascii="宋体" w:hAnsi="宋体" w:cs="宋体"/>
          <w:sz w:val="32"/>
          <w:szCs w:val="24"/>
          <w:lang w:val="en-US" w:eastAsia="zh-CN"/>
        </w:rPr>
        <w:t>〇</w:t>
      </w:r>
      <w:r>
        <w:rPr>
          <w:rFonts w:hint="eastAsia" w:ascii="宋体" w:hAnsi="宋体" w:cs="楷体_GB2312"/>
          <w:sz w:val="32"/>
          <w:szCs w:val="24"/>
          <w:lang w:val="en-US" w:eastAsia="zh-CN"/>
        </w:rPr>
        <w:t>二〇年十一月</w:t>
      </w:r>
    </w:p>
    <w:p>
      <w:pPr>
        <w:keepNext w:val="0"/>
        <w:keepLines w:val="0"/>
        <w:pageBreakBefore w:val="0"/>
        <w:widowControl w:val="0"/>
        <w:tabs>
          <w:tab w:val="left" w:pos="5420"/>
        </w:tabs>
        <w:kinsoku/>
        <w:wordWrap/>
        <w:overflowPunct/>
        <w:topLinePunct w:val="0"/>
        <w:autoSpaceDE/>
        <w:autoSpaceDN/>
        <w:bidi w:val="0"/>
        <w:adjustRightInd/>
        <w:snapToGrid/>
        <w:spacing w:after="0" w:line="560" w:lineRule="exact"/>
        <w:ind w:firstLine="0" w:firstLineChars="0"/>
        <w:jc w:val="center"/>
        <w:textAlignment w:val="auto"/>
        <w:rPr>
          <w:rFonts w:hint="eastAsia" w:ascii="宋体" w:hAnsi="宋体" w:cs="楷体_GB231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ascii="仿宋" w:hAnsi="仿宋" w:eastAsia="仿宋" w:cs="仿宋"/>
          <w:sz w:val="28"/>
          <w:szCs w:val="28"/>
          <w:highlight w:val="lightGray"/>
          <w:lang w:val="en-US" w:eastAsia="zh-CN"/>
        </w:rPr>
      </w:pPr>
      <w:r>
        <w:rPr>
          <w:rFonts w:hint="eastAsia" w:ascii="仿宋" w:hAnsi="仿宋" w:eastAsia="仿宋" w:cs="仿宋"/>
          <w:sz w:val="28"/>
          <w:szCs w:val="28"/>
          <w:highlight w:val="lightGray"/>
          <w:lang w:val="en-US" w:eastAsia="zh-CN"/>
        </w:rPr>
        <w:t>本文档版权归深圳市医疗保障局所有，未经深圳市医疗保障局</w:t>
      </w: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textAlignment w:val="auto"/>
        <w:rPr>
          <w:rFonts w:hint="eastAsia" w:ascii="仿宋" w:hAnsi="仿宋" w:eastAsia="仿宋" w:cs="仿宋"/>
          <w:sz w:val="28"/>
          <w:szCs w:val="28"/>
          <w:highlight w:val="lightGray"/>
          <w:lang w:val="en-US" w:eastAsia="zh-CN"/>
        </w:rPr>
      </w:pPr>
      <w:r>
        <w:rPr>
          <w:rFonts w:hint="eastAsia" w:ascii="仿宋" w:hAnsi="仿宋" w:eastAsia="仿宋" w:cs="仿宋"/>
          <w:sz w:val="28"/>
          <w:szCs w:val="28"/>
          <w:highlight w:val="lightGray"/>
          <w:lang w:val="en-US" w:eastAsia="zh-CN"/>
        </w:rPr>
        <w:t>书面批准，本文档中的任何内容都不允许被宣传、传播和发布</w:t>
      </w:r>
    </w:p>
    <w:p>
      <w:pPr>
        <w:rPr>
          <w:lang w:eastAsia="zh-CN"/>
        </w:rPr>
      </w:pPr>
    </w:p>
    <w:p>
      <w:pPr>
        <w:pStyle w:val="15"/>
        <w:keepNext w:val="0"/>
        <w:keepLines w:val="0"/>
        <w:pageBreakBefore w:val="0"/>
        <w:kinsoku/>
        <w:wordWrap/>
        <w:overflowPunct/>
        <w:topLinePunct w:val="0"/>
        <w:autoSpaceDE/>
        <w:autoSpaceDN/>
        <w:bidi w:val="0"/>
        <w:spacing w:before="0" w:after="0" w:line="400" w:lineRule="exact"/>
        <w:ind w:firstLine="560" w:firstLineChars="200"/>
        <w:jc w:val="left"/>
        <w:textAlignment w:val="auto"/>
        <w:rPr>
          <w:rFonts w:hint="eastAsia" w:ascii="黑体" w:hAnsi="黑体" w:eastAsia="黑体" w:cs="黑体"/>
          <w:b w:val="0"/>
          <w:bCs/>
          <w:lang w:eastAsia="zh-CN"/>
        </w:rPr>
        <w:sectPr>
          <w:headerReference r:id="rId4" w:type="first"/>
          <w:headerReference r:id="rId3" w:type="default"/>
          <w:pgSz w:w="11906" w:h="16838"/>
          <w:pgMar w:top="1440" w:right="1800" w:bottom="1440" w:left="1800" w:header="851" w:footer="992" w:gutter="0"/>
          <w:cols w:space="425" w:num="1"/>
          <w:titlePg/>
          <w:docGrid w:type="lines" w:linePitch="312" w:charSpace="0"/>
        </w:sectPr>
      </w:pPr>
    </w:p>
    <w:p>
      <w:pPr>
        <w:pStyle w:val="15"/>
        <w:keepNext w:val="0"/>
        <w:keepLines w:val="0"/>
        <w:pageBreakBefore w:val="0"/>
        <w:kinsoku/>
        <w:wordWrap/>
        <w:overflowPunct/>
        <w:topLinePunct w:val="0"/>
        <w:autoSpaceDE/>
        <w:autoSpaceDN/>
        <w:bidi w:val="0"/>
        <w:spacing w:before="0" w:after="0" w:line="400" w:lineRule="exact"/>
        <w:ind w:firstLine="560" w:firstLineChars="200"/>
        <w:jc w:val="left"/>
        <w:textAlignment w:val="auto"/>
        <w:rPr>
          <w:rFonts w:hint="eastAsia" w:ascii="黑体" w:hAnsi="黑体" w:eastAsia="黑体" w:cs="黑体"/>
          <w:b w:val="0"/>
          <w:bCs/>
        </w:rPr>
      </w:pPr>
      <w:r>
        <w:rPr>
          <w:rFonts w:hint="eastAsia" w:ascii="黑体" w:hAnsi="黑体" w:eastAsia="黑体" w:cs="黑体"/>
          <w:b w:val="0"/>
          <w:bCs/>
          <w:lang w:eastAsia="zh-CN"/>
        </w:rPr>
        <w:t>一、</w:t>
      </w:r>
      <w:r>
        <w:rPr>
          <w:rFonts w:hint="eastAsia" w:ascii="黑体" w:hAnsi="黑体" w:eastAsia="黑体" w:cs="黑体"/>
          <w:b w:val="0"/>
          <w:bCs/>
        </w:rPr>
        <w:t>项目背景</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自2019年5月市医保局统一推进医保业务进街道以来，医保宝安分中心迅速向辖区10个街道政务服务大厅全面推开，由于受编制人员限制，宝安辖区街道缺乏专业人员支撑，对各类医保收单过程中的疑难杂症等解决速度降低很多，严重影响其整体形象。具体体现在以下几个方面：</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一是群众前来办事的便捷性、时效性等体验感有所降低。由于没有专业人员支撑，群众一些医保专业问题需要通过电话沟通然后再复述给参保人，遇到问题较多的参保人，往往不能做到一次性作答并让其满意。</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二是街道政务服务大厅窗口业务受理员业务知识不够全面，影响收单的数量和速度。街道政务服务大厅窗口业务受理人员流动性较大，业务实操的时长和参加培训的情况不够统一，导致收件经常出现票据错漏、收单时长较长等情况。且该情况由于没有专业人员进行即时指导，导致问题不断累积而无法得到有效解决，成为影响街道窗口整体形象的一个巨大问题。</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三是遇到医保信访群众无法应对。一些医保信访群众，本就是带着意见和问题而来，但街道无专业人员驻守，遇到该类问题时，严重影响街道政务大厅整体打分。</w:t>
      </w:r>
    </w:p>
    <w:p>
      <w:pPr>
        <w:pStyle w:val="15"/>
        <w:keepNext w:val="0"/>
        <w:keepLines w:val="0"/>
        <w:pageBreakBefore w:val="0"/>
        <w:kinsoku/>
        <w:wordWrap/>
        <w:overflowPunct/>
        <w:topLinePunct w:val="0"/>
        <w:autoSpaceDE/>
        <w:autoSpaceDN/>
        <w:bidi w:val="0"/>
        <w:spacing w:before="0" w:after="0" w:line="400" w:lineRule="exact"/>
        <w:ind w:firstLine="560" w:firstLineChars="200"/>
        <w:jc w:val="left"/>
        <w:textAlignment w:val="auto"/>
        <w:rPr>
          <w:rFonts w:hint="eastAsia" w:ascii="黑体" w:hAnsi="黑体" w:eastAsia="黑体" w:cs="黑体"/>
          <w:b w:val="0"/>
          <w:bCs/>
          <w:szCs w:val="22"/>
          <w:lang w:eastAsia="zh-CN"/>
        </w:rPr>
      </w:pPr>
      <w:r>
        <w:rPr>
          <w:rFonts w:hint="eastAsia" w:ascii="黑体" w:hAnsi="黑体" w:eastAsia="黑体" w:cs="黑体"/>
          <w:b w:val="0"/>
          <w:bCs/>
          <w:szCs w:val="22"/>
          <w:lang w:eastAsia="zh-CN"/>
        </w:rPr>
        <w:t>二、招标内容</w:t>
      </w:r>
    </w:p>
    <w:p>
      <w:pPr>
        <w:pStyle w:val="3"/>
        <w:keepNext w:val="0"/>
        <w:keepLines w:val="0"/>
        <w:pageBreakBefore w:val="0"/>
        <w:numPr>
          <w:ilvl w:val="0"/>
          <w:numId w:val="0"/>
        </w:numPr>
        <w:kinsoku/>
        <w:wordWrap/>
        <w:overflowPunct/>
        <w:topLinePunct w:val="0"/>
        <w:autoSpaceDE/>
        <w:autoSpaceDN/>
        <w:bidi w:val="0"/>
        <w:spacing w:after="0" w:line="400" w:lineRule="exact"/>
        <w:ind w:firstLine="480" w:firstLineChars="200"/>
        <w:jc w:val="left"/>
        <w:textAlignment w:val="auto"/>
        <w:rPr>
          <w:rFonts w:hint="eastAsia" w:ascii="楷体_GB2312" w:hAnsi="楷体_GB2312" w:eastAsia="楷体_GB2312" w:cs="楷体_GB2312"/>
          <w:lang w:eastAsia="zh-CN"/>
        </w:rPr>
      </w:pPr>
      <w:r>
        <w:rPr>
          <w:rFonts w:hint="eastAsia" w:ascii="楷体_GB2312" w:hAnsi="楷体_GB2312" w:eastAsia="楷体_GB2312" w:cs="楷体_GB2312"/>
          <w:lang w:eastAsia="zh-CN"/>
        </w:rPr>
        <w:t>（一）项目任务</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本项目主要任务是根据宝安分中心要求，协助宝安分中心在街道业务受理过程中通过加装视频指导系统方式解决相关问题的措施。该一体机及其内含的视频指导系统应通过双视频（即面部视频获取与填单内容获取）和语音拾取实现对资料的获取及对填单情况的及时捕捉，完成点对点的即时指导和问题解答功能。</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宝安分中心拟购置16台视频指导</w:t>
      </w:r>
      <w:r>
        <w:rPr>
          <w:rFonts w:hint="eastAsia" w:ascii="仿宋_GB2312" w:hAnsi="仿宋_GB2312" w:eastAsia="仿宋_GB2312" w:cs="仿宋_GB2312"/>
          <w:color w:val="000000"/>
          <w:kern w:val="2"/>
          <w:szCs w:val="21"/>
          <w:highlight w:val="none"/>
          <w:lang w:val="en-US" w:eastAsia="zh-CN"/>
        </w:rPr>
        <w:t>一体</w:t>
      </w:r>
      <w:r>
        <w:rPr>
          <w:rFonts w:hint="eastAsia" w:ascii="仿宋_GB2312" w:hAnsi="仿宋_GB2312" w:eastAsia="仿宋_GB2312" w:cs="仿宋_GB2312"/>
          <w:color w:val="000000"/>
          <w:kern w:val="2"/>
          <w:szCs w:val="21"/>
          <w:highlight w:val="none"/>
          <w:lang w:eastAsia="zh-CN"/>
        </w:rPr>
        <w:t>机。宝安辖区共</w:t>
      </w:r>
      <w:r>
        <w:rPr>
          <w:rFonts w:hint="eastAsia" w:ascii="仿宋_GB2312" w:hAnsi="仿宋_GB2312" w:eastAsia="仿宋_GB2312" w:cs="仿宋_GB2312"/>
          <w:color w:val="000000"/>
          <w:kern w:val="2"/>
          <w:szCs w:val="21"/>
          <w:highlight w:val="none"/>
          <w:lang w:val="en-US" w:eastAsia="zh-CN"/>
        </w:rPr>
        <w:t>10个街道，</w:t>
      </w:r>
      <w:r>
        <w:rPr>
          <w:rFonts w:hint="eastAsia" w:ascii="仿宋_GB2312" w:hAnsi="仿宋_GB2312" w:eastAsia="仿宋_GB2312" w:cs="仿宋_GB2312"/>
          <w:color w:val="000000"/>
          <w:kern w:val="2"/>
          <w:szCs w:val="21"/>
          <w:highlight w:val="none"/>
          <w:lang w:eastAsia="zh-CN"/>
        </w:rPr>
        <w:t>业务受理量较大的4个街道（新安、西乡、福永、新桥），每个街道各2台，其余6个街道（沙井、福海、石岩、航城、燕罗、松岗）各1台，剩余2台用于宝安分中心对各街道的视频指导。</w:t>
      </w:r>
    </w:p>
    <w:p>
      <w:pPr>
        <w:pStyle w:val="3"/>
        <w:keepNext w:val="0"/>
        <w:keepLines w:val="0"/>
        <w:pageBreakBefore w:val="0"/>
        <w:numPr>
          <w:ilvl w:val="0"/>
          <w:numId w:val="0"/>
        </w:numPr>
        <w:kinsoku/>
        <w:wordWrap/>
        <w:overflowPunct/>
        <w:topLinePunct w:val="0"/>
        <w:autoSpaceDE/>
        <w:autoSpaceDN/>
        <w:bidi w:val="0"/>
        <w:spacing w:after="0" w:line="400" w:lineRule="exact"/>
        <w:ind w:firstLine="480" w:firstLineChars="200"/>
        <w:jc w:val="left"/>
        <w:textAlignment w:val="auto"/>
        <w:rPr>
          <w:rFonts w:hint="eastAsia" w:ascii="楷体_GB2312" w:hAnsi="楷体_GB2312" w:eastAsia="楷体_GB2312" w:cs="楷体_GB2312"/>
          <w:szCs w:val="22"/>
          <w:lang w:eastAsia="zh-CN"/>
        </w:rPr>
      </w:pPr>
      <w:r>
        <w:rPr>
          <w:rFonts w:hint="eastAsia" w:ascii="楷体_GB2312" w:hAnsi="楷体_GB2312" w:eastAsia="楷体_GB2312" w:cs="楷体_GB2312"/>
          <w:szCs w:val="22"/>
          <w:lang w:eastAsia="zh-CN"/>
        </w:rPr>
        <w:t>（二）服务内容</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作为</w:t>
      </w:r>
      <w:r>
        <w:rPr>
          <w:rFonts w:hint="eastAsia" w:ascii="仿宋_GB2312" w:hAnsi="仿宋_GB2312" w:eastAsia="仿宋_GB2312" w:cs="仿宋_GB2312"/>
          <w:color w:val="000000"/>
          <w:kern w:val="2"/>
          <w:szCs w:val="21"/>
          <w:highlight w:val="none"/>
          <w:lang w:val="en-US" w:eastAsia="zh-CN"/>
        </w:rPr>
        <w:t>深圳市医疗保险基金管理中心宝安分中心</w:t>
      </w:r>
      <w:r>
        <w:rPr>
          <w:rFonts w:hint="eastAsia" w:ascii="仿宋_GB2312" w:hAnsi="仿宋_GB2312" w:eastAsia="仿宋_GB2312" w:cs="仿宋_GB2312"/>
          <w:color w:val="000000"/>
          <w:kern w:val="2"/>
          <w:szCs w:val="21"/>
          <w:highlight w:val="none"/>
          <w:lang w:eastAsia="zh-CN"/>
        </w:rPr>
        <w:t>医保受理业务视频指导一体机项目的供应商应做到以下服务内容</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1.</w:t>
      </w:r>
      <w:r>
        <w:rPr>
          <w:rFonts w:hint="eastAsia" w:ascii="仿宋_GB2312" w:hAnsi="仿宋_GB2312" w:eastAsia="仿宋_GB2312" w:cs="仿宋_GB2312"/>
          <w:color w:val="000000"/>
          <w:kern w:val="2"/>
          <w:szCs w:val="21"/>
          <w:highlight w:val="none"/>
          <w:lang w:eastAsia="zh-CN"/>
        </w:rPr>
        <w:tab/>
      </w:r>
      <w:r>
        <w:rPr>
          <w:rFonts w:hint="eastAsia" w:ascii="仿宋_GB2312" w:hAnsi="仿宋_GB2312" w:eastAsia="仿宋_GB2312" w:cs="仿宋_GB2312"/>
          <w:color w:val="000000"/>
          <w:kern w:val="2"/>
          <w:szCs w:val="21"/>
          <w:highlight w:val="none"/>
          <w:lang w:eastAsia="zh-CN"/>
        </w:rPr>
        <w:t>响应时间：30分钟响应，</w:t>
      </w:r>
      <w:r>
        <w:rPr>
          <w:rFonts w:hint="eastAsia" w:ascii="仿宋_GB2312" w:hAnsi="仿宋_GB2312" w:eastAsia="仿宋_GB2312" w:cs="仿宋_GB2312"/>
          <w:color w:val="000000"/>
          <w:kern w:val="2"/>
          <w:szCs w:val="21"/>
          <w:highlight w:val="none"/>
          <w:lang w:val="en-US" w:eastAsia="zh-CN"/>
        </w:rPr>
        <w:t>2.5</w:t>
      </w:r>
      <w:r>
        <w:rPr>
          <w:rFonts w:hint="eastAsia" w:ascii="仿宋_GB2312" w:hAnsi="仿宋_GB2312" w:eastAsia="仿宋_GB2312" w:cs="仿宋_GB2312"/>
          <w:color w:val="000000"/>
          <w:kern w:val="2"/>
          <w:szCs w:val="21"/>
          <w:highlight w:val="none"/>
          <w:lang w:eastAsia="zh-CN"/>
        </w:rPr>
        <w:t>小时内上门解决问题</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2.</w:t>
      </w:r>
      <w:r>
        <w:rPr>
          <w:rFonts w:hint="eastAsia" w:ascii="仿宋_GB2312" w:hAnsi="仿宋_GB2312" w:eastAsia="仿宋_GB2312" w:cs="仿宋_GB2312"/>
          <w:color w:val="000000"/>
          <w:kern w:val="2"/>
          <w:szCs w:val="21"/>
          <w:highlight w:val="none"/>
          <w:lang w:eastAsia="zh-CN"/>
        </w:rPr>
        <w:tab/>
      </w:r>
      <w:r>
        <w:rPr>
          <w:rFonts w:hint="eastAsia" w:ascii="仿宋_GB2312" w:hAnsi="仿宋_GB2312" w:eastAsia="仿宋_GB2312" w:cs="仿宋_GB2312"/>
          <w:color w:val="000000"/>
          <w:kern w:val="2"/>
          <w:szCs w:val="21"/>
          <w:highlight w:val="none"/>
          <w:lang w:eastAsia="zh-CN"/>
        </w:rPr>
        <w:t>全天候24小时抢修系统，设备故障时迅速响应用户的维护要求。重大节日前，按照巡检文件加强检修工作</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3.</w:t>
      </w:r>
      <w:r>
        <w:rPr>
          <w:rFonts w:hint="eastAsia" w:ascii="仿宋_GB2312" w:hAnsi="仿宋_GB2312" w:eastAsia="仿宋_GB2312" w:cs="仿宋_GB2312"/>
          <w:color w:val="000000"/>
          <w:kern w:val="2"/>
          <w:szCs w:val="21"/>
          <w:highlight w:val="none"/>
          <w:lang w:eastAsia="zh-CN"/>
        </w:rPr>
        <w:tab/>
      </w:r>
      <w:r>
        <w:rPr>
          <w:rFonts w:hint="eastAsia" w:ascii="仿宋_GB2312" w:hAnsi="仿宋_GB2312" w:eastAsia="仿宋_GB2312" w:cs="仿宋_GB2312"/>
          <w:color w:val="000000"/>
          <w:kern w:val="2"/>
          <w:szCs w:val="21"/>
          <w:highlight w:val="none"/>
          <w:lang w:eastAsia="zh-CN"/>
        </w:rPr>
        <w:t>包含现场安装(含线材，管材等施工辅材）和系统调试等技术服务</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4.</w:t>
      </w:r>
      <w:r>
        <w:rPr>
          <w:rFonts w:hint="eastAsia" w:ascii="仿宋_GB2312" w:hAnsi="仿宋_GB2312" w:eastAsia="仿宋_GB2312" w:cs="仿宋_GB2312"/>
          <w:color w:val="000000"/>
          <w:kern w:val="2"/>
          <w:szCs w:val="21"/>
          <w:highlight w:val="none"/>
          <w:lang w:eastAsia="zh-CN"/>
        </w:rPr>
        <w:tab/>
      </w:r>
      <w:r>
        <w:rPr>
          <w:rFonts w:hint="eastAsia" w:ascii="仿宋_GB2312" w:hAnsi="仿宋_GB2312" w:eastAsia="仿宋_GB2312" w:cs="仿宋_GB2312"/>
          <w:color w:val="000000"/>
          <w:kern w:val="2"/>
          <w:szCs w:val="21"/>
          <w:highlight w:val="none"/>
          <w:lang w:eastAsia="zh-CN"/>
        </w:rPr>
        <w:t>会议现场的技术保障、会议过程实施监控及优化等</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5.</w:t>
      </w:r>
      <w:r>
        <w:rPr>
          <w:rFonts w:hint="eastAsia" w:ascii="仿宋_GB2312" w:hAnsi="仿宋_GB2312" w:eastAsia="仿宋_GB2312" w:cs="仿宋_GB2312"/>
          <w:color w:val="000000"/>
          <w:kern w:val="2"/>
          <w:szCs w:val="21"/>
          <w:highlight w:val="none"/>
          <w:lang w:eastAsia="zh-CN"/>
        </w:rPr>
        <w:tab/>
      </w:r>
      <w:r>
        <w:rPr>
          <w:rFonts w:hint="eastAsia" w:ascii="仿宋_GB2312" w:hAnsi="仿宋_GB2312" w:eastAsia="仿宋_GB2312" w:cs="仿宋_GB2312"/>
          <w:color w:val="000000"/>
          <w:kern w:val="2"/>
          <w:szCs w:val="21"/>
          <w:highlight w:val="none"/>
          <w:lang w:eastAsia="zh-CN"/>
        </w:rPr>
        <w:t>含3次/年现场服务保障，实际可根据项目需要配备</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6.</w:t>
      </w:r>
      <w:r>
        <w:rPr>
          <w:rFonts w:hint="eastAsia" w:ascii="仿宋_GB2312" w:hAnsi="仿宋_GB2312" w:eastAsia="仿宋_GB2312" w:cs="仿宋_GB2312"/>
          <w:color w:val="000000"/>
          <w:kern w:val="2"/>
          <w:szCs w:val="21"/>
          <w:highlight w:val="none"/>
          <w:lang w:eastAsia="zh-CN"/>
        </w:rPr>
        <w:tab/>
      </w:r>
      <w:r>
        <w:rPr>
          <w:rFonts w:hint="eastAsia" w:ascii="仿宋_GB2312" w:hAnsi="仿宋_GB2312" w:eastAsia="仿宋_GB2312" w:cs="仿宋_GB2312"/>
          <w:color w:val="000000"/>
          <w:kern w:val="2"/>
          <w:szCs w:val="21"/>
          <w:highlight w:val="none"/>
          <w:lang w:eastAsia="zh-CN"/>
        </w:rPr>
        <w:t>会议过程高清视频录制</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7.</w:t>
      </w:r>
      <w:r>
        <w:rPr>
          <w:rFonts w:hint="eastAsia" w:ascii="仿宋_GB2312" w:hAnsi="仿宋_GB2312" w:eastAsia="仿宋_GB2312" w:cs="仿宋_GB2312"/>
          <w:color w:val="000000"/>
          <w:kern w:val="2"/>
          <w:szCs w:val="21"/>
          <w:highlight w:val="none"/>
          <w:lang w:eastAsia="zh-CN"/>
        </w:rPr>
        <w:tab/>
      </w:r>
      <w:r>
        <w:rPr>
          <w:rFonts w:hint="eastAsia" w:ascii="仿宋_GB2312" w:hAnsi="仿宋_GB2312" w:eastAsia="仿宋_GB2312" w:cs="仿宋_GB2312"/>
          <w:color w:val="000000"/>
          <w:kern w:val="2"/>
          <w:szCs w:val="21"/>
          <w:highlight w:val="none"/>
          <w:lang w:eastAsia="zh-CN"/>
        </w:rPr>
        <w:t>前期测试服务、账号管理开通服务、会议管理、会议室管理、终端管理等运维保障服务</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8.</w:t>
      </w:r>
      <w:r>
        <w:rPr>
          <w:rFonts w:hint="eastAsia" w:ascii="仿宋_GB2312" w:hAnsi="仿宋_GB2312" w:eastAsia="仿宋_GB2312" w:cs="仿宋_GB2312"/>
          <w:color w:val="000000"/>
          <w:kern w:val="2"/>
          <w:szCs w:val="21"/>
          <w:highlight w:val="none"/>
          <w:lang w:eastAsia="zh-CN"/>
        </w:rPr>
        <w:tab/>
      </w:r>
      <w:r>
        <w:rPr>
          <w:rFonts w:hint="eastAsia" w:ascii="仿宋_GB2312" w:hAnsi="仿宋_GB2312" w:eastAsia="仿宋_GB2312" w:cs="仿宋_GB2312"/>
          <w:color w:val="000000"/>
          <w:kern w:val="2"/>
          <w:szCs w:val="21"/>
          <w:highlight w:val="none"/>
          <w:lang w:eastAsia="zh-CN"/>
        </w:rPr>
        <w:t>系统软件、设备硬件排障与抢修</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9.</w:t>
      </w:r>
      <w:r>
        <w:rPr>
          <w:rFonts w:hint="eastAsia" w:ascii="仿宋_GB2312" w:hAnsi="仿宋_GB2312" w:eastAsia="仿宋_GB2312" w:cs="仿宋_GB2312"/>
          <w:color w:val="000000"/>
          <w:kern w:val="2"/>
          <w:szCs w:val="21"/>
          <w:highlight w:val="none"/>
          <w:lang w:eastAsia="zh-CN"/>
        </w:rPr>
        <w:tab/>
      </w:r>
      <w:r>
        <w:rPr>
          <w:rFonts w:hint="eastAsia" w:ascii="仿宋_GB2312" w:hAnsi="仿宋_GB2312" w:eastAsia="仿宋_GB2312" w:cs="仿宋_GB2312"/>
          <w:color w:val="000000"/>
          <w:kern w:val="2"/>
          <w:szCs w:val="21"/>
          <w:highlight w:val="none"/>
          <w:lang w:eastAsia="zh-CN"/>
        </w:rPr>
        <w:t>定期巡检必须出示巡检报告，经双方签字盖章确认存档</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default" w:ascii="仿宋_GB2312" w:hAnsi="仿宋_GB2312" w:eastAsia="仿宋_GB2312" w:cs="仿宋_GB2312"/>
          <w:color w:val="auto"/>
          <w:kern w:val="2"/>
          <w:szCs w:val="21"/>
          <w:highlight w:val="cyan"/>
          <w:lang w:val="en-US" w:eastAsia="zh-CN"/>
        </w:rPr>
      </w:pPr>
      <w:r>
        <w:rPr>
          <w:rFonts w:hint="eastAsia" w:ascii="仿宋_GB2312" w:hAnsi="仿宋_GB2312" w:eastAsia="仿宋_GB2312" w:cs="仿宋_GB2312"/>
          <w:color w:val="auto"/>
          <w:kern w:val="2"/>
          <w:szCs w:val="21"/>
          <w:highlight w:val="none"/>
          <w:lang w:val="en-US" w:eastAsia="zh-CN"/>
        </w:rPr>
        <w:t>10.视频指导一体机应预留以下功能模块与接口：后台用户管理功能与模块、文案发布功能接口、门户增删改模块、视频动画增删改模块、智能访问排队机制等。</w:t>
      </w:r>
    </w:p>
    <w:p>
      <w:pPr>
        <w:pStyle w:val="15"/>
        <w:keepNext w:val="0"/>
        <w:keepLines w:val="0"/>
        <w:pageBreakBefore w:val="0"/>
        <w:kinsoku/>
        <w:wordWrap/>
        <w:overflowPunct/>
        <w:topLinePunct w:val="0"/>
        <w:autoSpaceDE/>
        <w:autoSpaceDN/>
        <w:bidi w:val="0"/>
        <w:spacing w:before="0" w:after="0" w:line="400" w:lineRule="exact"/>
        <w:ind w:firstLine="560" w:firstLineChars="200"/>
        <w:jc w:val="left"/>
        <w:textAlignment w:val="auto"/>
        <w:rPr>
          <w:rFonts w:hint="eastAsia" w:ascii="黑体" w:hAnsi="黑体" w:eastAsia="黑体" w:cs="黑体"/>
          <w:b w:val="0"/>
          <w:bCs/>
          <w:szCs w:val="22"/>
          <w:lang w:eastAsia="zh-CN"/>
        </w:rPr>
      </w:pPr>
      <w:r>
        <w:rPr>
          <w:rFonts w:hint="eastAsia" w:ascii="黑体" w:hAnsi="黑体" w:eastAsia="黑体" w:cs="黑体"/>
          <w:b w:val="0"/>
          <w:bCs/>
          <w:szCs w:val="22"/>
          <w:lang w:eastAsia="zh-CN"/>
        </w:rPr>
        <w:t>三、服务期限及付款方式</w:t>
      </w:r>
    </w:p>
    <w:p>
      <w:pPr>
        <w:pStyle w:val="3"/>
        <w:keepNext w:val="0"/>
        <w:keepLines w:val="0"/>
        <w:pageBreakBefore w:val="0"/>
        <w:numPr>
          <w:ilvl w:val="0"/>
          <w:numId w:val="0"/>
        </w:numPr>
        <w:kinsoku/>
        <w:wordWrap/>
        <w:overflowPunct/>
        <w:topLinePunct w:val="0"/>
        <w:autoSpaceDE/>
        <w:autoSpaceDN/>
        <w:bidi w:val="0"/>
        <w:spacing w:after="0" w:line="400" w:lineRule="exact"/>
        <w:ind w:firstLine="480" w:firstLineChars="200"/>
        <w:jc w:val="left"/>
        <w:textAlignment w:val="auto"/>
        <w:rPr>
          <w:rFonts w:hint="eastAsia" w:ascii="楷体_GB2312" w:hAnsi="楷体_GB2312" w:eastAsia="楷体_GB2312" w:cs="楷体_GB2312"/>
          <w:szCs w:val="22"/>
          <w:lang w:eastAsia="zh-CN"/>
        </w:rPr>
      </w:pPr>
      <w:r>
        <w:rPr>
          <w:rFonts w:hint="eastAsia" w:ascii="楷体_GB2312" w:hAnsi="楷体_GB2312" w:eastAsia="楷体_GB2312" w:cs="楷体_GB2312"/>
          <w:szCs w:val="22"/>
          <w:lang w:eastAsia="zh-CN"/>
        </w:rPr>
        <w:t>（一）服务期限</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自合同签订之日起壹年，壹年之内均需按照上述服务内容要求完成各项服务。</w:t>
      </w:r>
    </w:p>
    <w:p>
      <w:pPr>
        <w:pStyle w:val="3"/>
        <w:keepNext w:val="0"/>
        <w:keepLines w:val="0"/>
        <w:pageBreakBefore w:val="0"/>
        <w:numPr>
          <w:ilvl w:val="0"/>
          <w:numId w:val="0"/>
        </w:numPr>
        <w:kinsoku/>
        <w:wordWrap/>
        <w:overflowPunct/>
        <w:topLinePunct w:val="0"/>
        <w:autoSpaceDE/>
        <w:autoSpaceDN/>
        <w:bidi w:val="0"/>
        <w:spacing w:after="0" w:line="400" w:lineRule="exact"/>
        <w:ind w:firstLine="480" w:firstLineChars="200"/>
        <w:jc w:val="left"/>
        <w:textAlignment w:val="auto"/>
        <w:rPr>
          <w:rFonts w:hint="eastAsia" w:ascii="楷体_GB2312" w:hAnsi="楷体_GB2312" w:eastAsia="楷体_GB2312" w:cs="楷体_GB2312"/>
          <w:szCs w:val="22"/>
          <w:lang w:eastAsia="zh-CN"/>
        </w:rPr>
      </w:pPr>
      <w:r>
        <w:rPr>
          <w:rFonts w:hint="eastAsia" w:ascii="楷体_GB2312" w:hAnsi="楷体_GB2312" w:eastAsia="楷体_GB2312" w:cs="楷体_GB2312"/>
          <w:szCs w:val="22"/>
          <w:lang w:eastAsia="zh-CN"/>
        </w:rPr>
        <w:t>（二）付款方式</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合同签订暨设备到场、安装完成，经全部验收合格后，甲方按照财务规定流程完成审核之后，一次性向乙方支付全部款项，合同金额总计人民币：壹拾陆万元整（￥：</w:t>
      </w:r>
      <w:r>
        <w:rPr>
          <w:rFonts w:hint="eastAsia" w:ascii="仿宋_GB2312" w:hAnsi="仿宋_GB2312" w:eastAsia="仿宋_GB2312" w:cs="仿宋_GB2312"/>
          <w:color w:val="000000"/>
          <w:kern w:val="2"/>
          <w:szCs w:val="21"/>
          <w:highlight w:val="none"/>
          <w:lang w:val="en-US" w:eastAsia="zh-CN"/>
        </w:rPr>
        <w:t>16</w:t>
      </w:r>
      <w:r>
        <w:rPr>
          <w:rFonts w:hint="eastAsia" w:ascii="仿宋_GB2312" w:hAnsi="仿宋_GB2312" w:eastAsia="仿宋_GB2312" w:cs="仿宋_GB2312"/>
          <w:color w:val="000000"/>
          <w:kern w:val="2"/>
          <w:szCs w:val="21"/>
          <w:highlight w:val="none"/>
          <w:lang w:eastAsia="zh-CN"/>
        </w:rPr>
        <w:t>0</w:t>
      </w:r>
      <w:r>
        <w:rPr>
          <w:rFonts w:hint="eastAsia" w:ascii="仿宋_GB2312" w:hAnsi="仿宋_GB2312" w:eastAsia="仿宋_GB2312" w:cs="仿宋_GB2312"/>
          <w:color w:val="000000"/>
          <w:kern w:val="2"/>
          <w:szCs w:val="21"/>
          <w:highlight w:val="none"/>
          <w:lang w:val="en-US" w:eastAsia="zh-CN"/>
        </w:rPr>
        <w:t>,</w:t>
      </w:r>
      <w:r>
        <w:rPr>
          <w:rFonts w:hint="eastAsia" w:ascii="仿宋_GB2312" w:hAnsi="仿宋_GB2312" w:eastAsia="仿宋_GB2312" w:cs="仿宋_GB2312"/>
          <w:color w:val="000000"/>
          <w:kern w:val="2"/>
          <w:szCs w:val="21"/>
          <w:highlight w:val="none"/>
          <w:lang w:eastAsia="zh-CN"/>
        </w:rPr>
        <w:t>000</w:t>
      </w:r>
      <w:r>
        <w:rPr>
          <w:rFonts w:hint="eastAsia" w:ascii="仿宋_GB2312" w:hAnsi="仿宋_GB2312" w:eastAsia="仿宋_GB2312" w:cs="仿宋_GB2312"/>
          <w:color w:val="000000"/>
          <w:kern w:val="2"/>
          <w:szCs w:val="21"/>
          <w:highlight w:val="none"/>
          <w:lang w:val="en-US" w:eastAsia="zh-CN"/>
        </w:rPr>
        <w:t>.00</w:t>
      </w:r>
      <w:r>
        <w:rPr>
          <w:rFonts w:hint="eastAsia" w:ascii="仿宋_GB2312" w:hAnsi="仿宋_GB2312" w:eastAsia="仿宋_GB2312" w:cs="仿宋_GB2312"/>
          <w:color w:val="000000"/>
          <w:kern w:val="2"/>
          <w:szCs w:val="21"/>
          <w:highlight w:val="none"/>
          <w:lang w:eastAsia="zh-CN"/>
        </w:rPr>
        <w:t>元），乙方提供发票（硬件设备及软件开具增值税专用发票）。</w:t>
      </w:r>
    </w:p>
    <w:p>
      <w:pPr>
        <w:pStyle w:val="15"/>
        <w:keepNext w:val="0"/>
        <w:keepLines w:val="0"/>
        <w:pageBreakBefore w:val="0"/>
        <w:kinsoku/>
        <w:wordWrap/>
        <w:overflowPunct/>
        <w:topLinePunct w:val="0"/>
        <w:autoSpaceDE/>
        <w:autoSpaceDN/>
        <w:bidi w:val="0"/>
        <w:spacing w:before="0" w:after="0" w:line="400" w:lineRule="exact"/>
        <w:ind w:firstLine="560" w:firstLineChars="200"/>
        <w:jc w:val="left"/>
        <w:textAlignment w:val="auto"/>
        <w:rPr>
          <w:rFonts w:hint="eastAsia" w:ascii="黑体" w:hAnsi="黑体" w:eastAsia="黑体" w:cs="黑体"/>
          <w:b w:val="0"/>
          <w:bCs/>
          <w:szCs w:val="22"/>
          <w:lang w:eastAsia="zh-CN"/>
        </w:rPr>
      </w:pPr>
      <w:r>
        <w:rPr>
          <w:rFonts w:hint="eastAsia" w:ascii="黑体" w:hAnsi="黑体" w:eastAsia="黑体" w:cs="黑体"/>
          <w:b w:val="0"/>
          <w:bCs/>
          <w:szCs w:val="22"/>
          <w:lang w:eastAsia="zh-CN"/>
        </w:rPr>
        <w:t>四、投标主体资格要求</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（一）投标人具有独立法人资格，提供营业执照或事业单位法人证书扫描件。</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（二）在“信用中国”网站、中国政府采购网、深圳市政府采购监督管理网等网站没有被列入失信被执行人、重大税收违法案件当事人名单、政府采购严重违法失信行为记录名单及其他不符合规定条件的供应商。</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（三）投标人单位须承诺近三年无违法违规行为，无不良执业记录及不良反映，业内拥有良好的声誉。</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（四）本项目不接受联合体投标、不允许分包。</w:t>
      </w:r>
    </w:p>
    <w:p>
      <w:pPr>
        <w:pStyle w:val="15"/>
        <w:keepNext w:val="0"/>
        <w:keepLines w:val="0"/>
        <w:pageBreakBefore w:val="0"/>
        <w:kinsoku/>
        <w:wordWrap/>
        <w:overflowPunct/>
        <w:topLinePunct w:val="0"/>
        <w:autoSpaceDE/>
        <w:autoSpaceDN/>
        <w:bidi w:val="0"/>
        <w:spacing w:before="0" w:after="0" w:line="400" w:lineRule="exact"/>
        <w:ind w:firstLine="560" w:firstLineChars="200"/>
        <w:jc w:val="left"/>
        <w:textAlignment w:val="auto"/>
        <w:rPr>
          <w:rFonts w:hint="default" w:ascii="黑体" w:hAnsi="黑体" w:eastAsia="黑体" w:cs="黑体"/>
          <w:b w:val="0"/>
          <w:bCs/>
          <w:szCs w:val="22"/>
          <w:lang w:val="en-US" w:eastAsia="zh-CN"/>
        </w:rPr>
      </w:pPr>
      <w:r>
        <w:rPr>
          <w:rFonts w:hint="eastAsia" w:ascii="黑体" w:hAnsi="黑体" w:eastAsia="黑体" w:cs="黑体"/>
          <w:b w:val="0"/>
          <w:bCs/>
          <w:szCs w:val="22"/>
          <w:lang w:eastAsia="zh-CN"/>
        </w:rPr>
        <w:t>五、项目报价限定</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本项目报价上限为壹拾陆万元（￥16</w:t>
      </w:r>
      <w:r>
        <w:rPr>
          <w:rFonts w:hint="eastAsia" w:ascii="仿宋_GB2312" w:hAnsi="仿宋_GB2312" w:eastAsia="仿宋_GB2312" w:cs="仿宋_GB2312"/>
          <w:color w:val="000000"/>
          <w:kern w:val="2"/>
          <w:szCs w:val="21"/>
          <w:highlight w:val="none"/>
          <w:lang w:val="en-US" w:eastAsia="zh-CN"/>
        </w:rPr>
        <w:t>0,000.00</w:t>
      </w:r>
      <w:r>
        <w:rPr>
          <w:rFonts w:hint="eastAsia" w:ascii="仿宋_GB2312" w:hAnsi="仿宋_GB2312" w:eastAsia="仿宋_GB2312" w:cs="仿宋_GB2312"/>
          <w:color w:val="000000"/>
          <w:kern w:val="2"/>
          <w:szCs w:val="21"/>
          <w:highlight w:val="none"/>
          <w:lang w:eastAsia="zh-CN"/>
        </w:rPr>
        <w:t>元），投标报价超出限额的将作废标处理。评标小组认为投标人的报价明显低于其他通过符合性审查投标人的报价，有可能影响服务质量或者不能诚信履约的，可以要求其在评标现场合理的时间内提供书面说明，必要时提交相关证明材料。投标人不能证明其报价合理性的，评标小组可视为不被接受的有风险的投标报价并作无效投标处理。</w:t>
      </w:r>
    </w:p>
    <w:p>
      <w:pPr>
        <w:pStyle w:val="15"/>
        <w:keepNext w:val="0"/>
        <w:keepLines w:val="0"/>
        <w:pageBreakBefore w:val="0"/>
        <w:kinsoku/>
        <w:wordWrap/>
        <w:overflowPunct/>
        <w:topLinePunct w:val="0"/>
        <w:autoSpaceDE/>
        <w:autoSpaceDN/>
        <w:bidi w:val="0"/>
        <w:spacing w:before="0" w:after="0" w:line="400" w:lineRule="exact"/>
        <w:ind w:firstLine="560" w:firstLineChars="200"/>
        <w:jc w:val="left"/>
        <w:textAlignment w:val="auto"/>
        <w:rPr>
          <w:rFonts w:hint="eastAsia" w:ascii="黑体" w:hAnsi="黑体" w:eastAsia="黑体" w:cs="黑体"/>
          <w:b w:val="0"/>
          <w:bCs/>
          <w:szCs w:val="22"/>
          <w:lang w:eastAsia="zh-CN"/>
        </w:rPr>
      </w:pPr>
      <w:r>
        <w:rPr>
          <w:rFonts w:hint="eastAsia" w:ascii="黑体" w:hAnsi="黑体" w:eastAsia="黑体" w:cs="黑体"/>
          <w:b w:val="0"/>
          <w:bCs/>
          <w:szCs w:val="22"/>
          <w:lang w:eastAsia="zh-CN"/>
        </w:rPr>
        <w:t xml:space="preserve">六、投标文件编制有关要求 </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投标人需按以下要求编制投标文件一式5份，其中正本</w:t>
      </w:r>
      <w:r>
        <w:rPr>
          <w:rFonts w:hint="eastAsia" w:ascii="仿宋_GB2312" w:hAnsi="仿宋_GB2312" w:eastAsia="仿宋_GB2312" w:cs="仿宋_GB2312"/>
          <w:color w:val="000000"/>
          <w:kern w:val="2"/>
          <w:szCs w:val="21"/>
          <w:highlight w:val="none"/>
          <w:lang w:val="en-US" w:eastAsia="zh-CN"/>
        </w:rPr>
        <w:t>1</w:t>
      </w:r>
      <w:r>
        <w:rPr>
          <w:rFonts w:hint="eastAsia" w:ascii="仿宋_GB2312" w:hAnsi="仿宋_GB2312" w:eastAsia="仿宋_GB2312" w:cs="仿宋_GB2312"/>
          <w:color w:val="000000"/>
          <w:kern w:val="2"/>
          <w:szCs w:val="21"/>
          <w:highlight w:val="none"/>
          <w:lang w:eastAsia="zh-CN"/>
        </w:rPr>
        <w:t>份，副本4份（投标文件的正本及所有副本的封面均须加盖投标人法人公章并加盖骑缝法人公章），内容包括但不限于：</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（一）投标人营业执照或事业单位法人证书复印件（复印件加盖公章）；</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（二）法定代表人证明书和法定代表人授权书（加盖公章）；</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（三）投标函；</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（四）项目服务方案；</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（五）投标报价表（加盖公章）；</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（六）项目团队情况。</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上述内容存在缺失又无法做出合理解释的，所投标的文书为废标。</w:t>
      </w:r>
    </w:p>
    <w:p>
      <w:pPr>
        <w:pStyle w:val="15"/>
        <w:keepNext w:val="0"/>
        <w:keepLines w:val="0"/>
        <w:pageBreakBefore w:val="0"/>
        <w:kinsoku/>
        <w:wordWrap/>
        <w:overflowPunct/>
        <w:topLinePunct w:val="0"/>
        <w:autoSpaceDE/>
        <w:autoSpaceDN/>
        <w:bidi w:val="0"/>
        <w:spacing w:before="0" w:after="0" w:line="400" w:lineRule="exact"/>
        <w:ind w:firstLine="560" w:firstLineChars="200"/>
        <w:jc w:val="left"/>
        <w:textAlignment w:val="auto"/>
        <w:rPr>
          <w:rFonts w:hint="eastAsia" w:ascii="黑体" w:hAnsi="黑体" w:eastAsia="黑体" w:cs="黑体"/>
          <w:b w:val="0"/>
          <w:bCs/>
          <w:szCs w:val="22"/>
          <w:lang w:eastAsia="zh-CN"/>
        </w:rPr>
      </w:pPr>
      <w:r>
        <w:rPr>
          <w:rFonts w:hint="eastAsia" w:ascii="黑体" w:hAnsi="黑体" w:eastAsia="黑体" w:cs="黑体"/>
          <w:b w:val="0"/>
          <w:bCs/>
          <w:szCs w:val="22"/>
          <w:lang w:eastAsia="zh-CN"/>
        </w:rPr>
        <w:t>七、投标文件的递交</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楷体_GB2312" w:hAnsi="楷体_GB2312" w:eastAsia="楷体_GB2312" w:cs="楷体_GB2312"/>
          <w:b w:val="0"/>
          <w:bCs w:val="0"/>
          <w:color w:val="000000"/>
          <w:kern w:val="2"/>
          <w:szCs w:val="21"/>
          <w:highlight w:val="none"/>
          <w:lang w:eastAsia="zh-CN"/>
        </w:rPr>
      </w:pPr>
      <w:r>
        <w:rPr>
          <w:rFonts w:hint="eastAsia" w:ascii="楷体_GB2312" w:hAnsi="楷体_GB2312" w:eastAsia="楷体_GB2312" w:cs="楷体_GB2312"/>
          <w:b w:val="0"/>
          <w:bCs w:val="0"/>
          <w:color w:val="000000"/>
          <w:kern w:val="2"/>
          <w:szCs w:val="21"/>
          <w:highlight w:val="none"/>
          <w:lang w:eastAsia="zh-CN"/>
        </w:rPr>
        <w:t>（一）投标文件的密封和标记</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1</w:t>
      </w:r>
      <w:r>
        <w:rPr>
          <w:rFonts w:hint="eastAsia" w:ascii="仿宋_GB2312" w:hAnsi="仿宋_GB2312" w:eastAsia="仿宋_GB2312" w:cs="仿宋_GB2312"/>
          <w:color w:val="000000"/>
          <w:kern w:val="2"/>
          <w:szCs w:val="21"/>
          <w:highlight w:val="none"/>
          <w:lang w:val="en-US" w:eastAsia="zh-CN"/>
        </w:rPr>
        <w:t>.</w:t>
      </w:r>
      <w:r>
        <w:rPr>
          <w:rFonts w:hint="eastAsia" w:ascii="仿宋_GB2312" w:hAnsi="仿宋_GB2312" w:eastAsia="仿宋_GB2312" w:cs="仿宋_GB2312"/>
          <w:color w:val="000000"/>
          <w:kern w:val="2"/>
          <w:szCs w:val="21"/>
          <w:highlight w:val="none"/>
          <w:lang w:eastAsia="zh-CN"/>
        </w:rPr>
        <w:t>投标人应将投标文件正本及副本分开各用两个封套装好密封，且在封套上标明“正本”“副本”字样。封套的封口处须加盖投标人法人公章，并经法定代表人或其授权代表签名或盖章。</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2</w:t>
      </w:r>
      <w:r>
        <w:rPr>
          <w:rFonts w:hint="eastAsia" w:ascii="仿宋_GB2312" w:hAnsi="仿宋_GB2312" w:eastAsia="仿宋_GB2312" w:cs="仿宋_GB2312"/>
          <w:color w:val="000000"/>
          <w:kern w:val="2"/>
          <w:szCs w:val="21"/>
          <w:highlight w:val="none"/>
          <w:lang w:val="en-US" w:eastAsia="zh-CN"/>
        </w:rPr>
        <w:t>.</w:t>
      </w:r>
      <w:r>
        <w:rPr>
          <w:rFonts w:hint="eastAsia" w:ascii="仿宋_GB2312" w:hAnsi="仿宋_GB2312" w:eastAsia="仿宋_GB2312" w:cs="仿宋_GB2312"/>
          <w:color w:val="000000"/>
          <w:kern w:val="2"/>
          <w:szCs w:val="21"/>
          <w:highlight w:val="none"/>
          <w:lang w:eastAsia="zh-CN"/>
        </w:rPr>
        <w:t>封套应注明：</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收件人：深圳市医疗保险基金管理中心</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《深圳市医疗保险基金管理中心宝安分中心医保受理业务视频指导一体机项目》投标文件。</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投标文件有“北京时间20</w:t>
      </w:r>
      <w:r>
        <w:rPr>
          <w:rFonts w:hint="eastAsia" w:ascii="仿宋_GB2312" w:hAnsi="仿宋_GB2312" w:eastAsia="仿宋_GB2312" w:cs="仿宋_GB2312"/>
          <w:color w:val="000000"/>
          <w:kern w:val="2"/>
          <w:szCs w:val="21"/>
          <w:highlight w:val="none"/>
          <w:lang w:val="en-US" w:eastAsia="zh-CN"/>
        </w:rPr>
        <w:t>20</w:t>
      </w:r>
      <w:r>
        <w:rPr>
          <w:rFonts w:hint="eastAsia" w:ascii="仿宋_GB2312" w:hAnsi="仿宋_GB2312" w:eastAsia="仿宋_GB2312" w:cs="仿宋_GB2312"/>
          <w:color w:val="000000"/>
          <w:kern w:val="2"/>
          <w:szCs w:val="21"/>
          <w:highlight w:val="none"/>
          <w:lang w:eastAsia="zh-CN"/>
        </w:rPr>
        <w:t>年</w:t>
      </w:r>
      <w:r>
        <w:rPr>
          <w:rFonts w:hint="eastAsia" w:ascii="仿宋_GB2312" w:hAnsi="仿宋_GB2312" w:eastAsia="仿宋_GB2312" w:cs="仿宋_GB2312"/>
          <w:color w:val="000000"/>
          <w:kern w:val="2"/>
          <w:szCs w:val="21"/>
          <w:highlight w:val="none"/>
          <w:lang w:val="en-US" w:eastAsia="zh-CN"/>
        </w:rPr>
        <w:t>11</w:t>
      </w:r>
      <w:r>
        <w:rPr>
          <w:rFonts w:hint="eastAsia" w:ascii="仿宋_GB2312" w:hAnsi="仿宋_GB2312" w:eastAsia="仿宋_GB2312" w:cs="仿宋_GB2312"/>
          <w:color w:val="000000"/>
          <w:kern w:val="2"/>
          <w:szCs w:val="21"/>
          <w:highlight w:val="none"/>
          <w:lang w:eastAsia="zh-CN"/>
        </w:rPr>
        <w:t>月</w:t>
      </w:r>
      <w:r>
        <w:rPr>
          <w:rFonts w:hint="eastAsia" w:ascii="仿宋_GB2312" w:hAnsi="仿宋_GB2312" w:eastAsia="仿宋_GB2312" w:cs="仿宋_GB2312"/>
          <w:color w:val="000000"/>
          <w:kern w:val="2"/>
          <w:szCs w:val="21"/>
          <w:highlight w:val="none"/>
          <w:lang w:val="en-US" w:eastAsia="zh-CN"/>
        </w:rPr>
        <w:t>16</w:t>
      </w:r>
      <w:bookmarkStart w:id="26" w:name="_GoBack"/>
      <w:bookmarkEnd w:id="26"/>
      <w:r>
        <w:rPr>
          <w:rFonts w:hint="eastAsia" w:ascii="仿宋_GB2312" w:hAnsi="仿宋_GB2312" w:eastAsia="仿宋_GB2312" w:cs="仿宋_GB2312"/>
          <w:color w:val="000000"/>
          <w:kern w:val="2"/>
          <w:szCs w:val="21"/>
          <w:highlight w:val="none"/>
          <w:lang w:eastAsia="zh-CN"/>
        </w:rPr>
        <w:t>日下午</w:t>
      </w:r>
      <w:r>
        <w:rPr>
          <w:rFonts w:hint="eastAsia" w:ascii="仿宋_GB2312" w:hAnsi="仿宋_GB2312" w:eastAsia="仿宋_GB2312" w:cs="仿宋_GB2312"/>
          <w:color w:val="000000"/>
          <w:kern w:val="2"/>
          <w:szCs w:val="21"/>
          <w:highlight w:val="none"/>
          <w:lang w:val="en-US" w:eastAsia="zh-CN"/>
        </w:rPr>
        <w:t>2：30</w:t>
      </w:r>
      <w:r>
        <w:rPr>
          <w:rFonts w:hint="eastAsia" w:ascii="仿宋_GB2312" w:hAnsi="仿宋_GB2312" w:eastAsia="仿宋_GB2312" w:cs="仿宋_GB2312"/>
          <w:color w:val="000000"/>
          <w:kern w:val="2"/>
          <w:szCs w:val="21"/>
          <w:highlight w:val="none"/>
          <w:lang w:eastAsia="zh-CN"/>
        </w:rPr>
        <w:t>之前不得启封”的字样。</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3</w:t>
      </w:r>
      <w:r>
        <w:rPr>
          <w:rFonts w:hint="eastAsia" w:ascii="仿宋_GB2312" w:hAnsi="仿宋_GB2312" w:eastAsia="仿宋_GB2312" w:cs="仿宋_GB2312"/>
          <w:color w:val="000000"/>
          <w:kern w:val="2"/>
          <w:szCs w:val="21"/>
          <w:highlight w:val="none"/>
          <w:lang w:val="en-US" w:eastAsia="zh-CN"/>
        </w:rPr>
        <w:t>.</w:t>
      </w:r>
      <w:r>
        <w:rPr>
          <w:rFonts w:hint="eastAsia" w:ascii="仿宋_GB2312" w:hAnsi="仿宋_GB2312" w:eastAsia="仿宋_GB2312" w:cs="仿宋_GB2312"/>
          <w:color w:val="000000"/>
          <w:kern w:val="2"/>
          <w:szCs w:val="21"/>
          <w:highlight w:val="none"/>
          <w:lang w:eastAsia="zh-CN"/>
        </w:rPr>
        <w:t>如果封套未按投标人须知要求密封和加写标记，招标人对误投或过早启封概不负责。</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楷体_GB2312" w:hAnsi="楷体_GB2312" w:eastAsia="楷体_GB2312" w:cs="楷体_GB2312"/>
          <w:b w:val="0"/>
          <w:bCs w:val="0"/>
          <w:color w:val="000000"/>
          <w:kern w:val="2"/>
          <w:szCs w:val="21"/>
          <w:highlight w:val="none"/>
          <w:lang w:eastAsia="zh-CN"/>
        </w:rPr>
      </w:pPr>
      <w:r>
        <w:rPr>
          <w:rFonts w:hint="eastAsia" w:ascii="楷体_GB2312" w:hAnsi="楷体_GB2312" w:eastAsia="楷体_GB2312" w:cs="楷体_GB2312"/>
          <w:b w:val="0"/>
          <w:bCs w:val="0"/>
          <w:color w:val="000000"/>
          <w:kern w:val="2"/>
          <w:szCs w:val="21"/>
          <w:highlight w:val="none"/>
          <w:lang w:eastAsia="zh-CN"/>
        </w:rPr>
        <w:t>（二）投标截止时间</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1</w:t>
      </w:r>
      <w:r>
        <w:rPr>
          <w:rFonts w:hint="eastAsia" w:ascii="仿宋_GB2312" w:hAnsi="仿宋_GB2312" w:eastAsia="仿宋_GB2312" w:cs="仿宋_GB2312"/>
          <w:color w:val="000000"/>
          <w:kern w:val="2"/>
          <w:szCs w:val="21"/>
          <w:highlight w:val="none"/>
          <w:lang w:val="en-US" w:eastAsia="zh-CN"/>
        </w:rPr>
        <w:t>.</w:t>
      </w:r>
      <w:r>
        <w:rPr>
          <w:rFonts w:hint="eastAsia" w:ascii="仿宋_GB2312" w:hAnsi="仿宋_GB2312" w:eastAsia="仿宋_GB2312" w:cs="仿宋_GB2312"/>
          <w:color w:val="000000"/>
          <w:kern w:val="2"/>
          <w:szCs w:val="21"/>
          <w:highlight w:val="none"/>
          <w:lang w:eastAsia="zh-CN"/>
        </w:rPr>
        <w:t>投标文件递交时间：北京时间2020年</w:t>
      </w:r>
      <w:r>
        <w:rPr>
          <w:rFonts w:hint="eastAsia" w:ascii="仿宋_GB2312" w:hAnsi="仿宋_GB2312" w:eastAsia="仿宋_GB2312" w:cs="仿宋_GB2312"/>
          <w:color w:val="000000"/>
          <w:kern w:val="2"/>
          <w:szCs w:val="21"/>
          <w:highlight w:val="none"/>
          <w:lang w:val="en-US" w:eastAsia="zh-CN"/>
        </w:rPr>
        <w:t>11</w:t>
      </w:r>
      <w:r>
        <w:rPr>
          <w:rFonts w:hint="eastAsia" w:ascii="仿宋_GB2312" w:hAnsi="仿宋_GB2312" w:eastAsia="仿宋_GB2312" w:cs="仿宋_GB2312"/>
          <w:color w:val="000000"/>
          <w:kern w:val="2"/>
          <w:szCs w:val="21"/>
          <w:highlight w:val="none"/>
          <w:lang w:eastAsia="zh-CN"/>
        </w:rPr>
        <w:t>月</w:t>
      </w:r>
      <w:r>
        <w:rPr>
          <w:rFonts w:hint="eastAsia" w:ascii="仿宋_GB2312" w:hAnsi="仿宋_GB2312" w:eastAsia="仿宋_GB2312" w:cs="仿宋_GB2312"/>
          <w:color w:val="000000"/>
          <w:kern w:val="2"/>
          <w:szCs w:val="21"/>
          <w:highlight w:val="none"/>
          <w:lang w:val="en-US" w:eastAsia="zh-CN"/>
        </w:rPr>
        <w:t>9</w:t>
      </w:r>
      <w:r>
        <w:rPr>
          <w:rFonts w:hint="eastAsia" w:ascii="仿宋_GB2312" w:hAnsi="仿宋_GB2312" w:eastAsia="仿宋_GB2312" w:cs="仿宋_GB2312"/>
          <w:color w:val="000000"/>
          <w:kern w:val="2"/>
          <w:szCs w:val="21"/>
          <w:highlight w:val="none"/>
          <w:lang w:eastAsia="zh-CN"/>
        </w:rPr>
        <w:t>日上午9:00至2020年</w:t>
      </w:r>
      <w:r>
        <w:rPr>
          <w:rFonts w:hint="eastAsia" w:ascii="仿宋_GB2312" w:hAnsi="仿宋_GB2312" w:eastAsia="仿宋_GB2312" w:cs="仿宋_GB2312"/>
          <w:color w:val="000000"/>
          <w:kern w:val="2"/>
          <w:szCs w:val="21"/>
          <w:highlight w:val="none"/>
          <w:lang w:val="en-US" w:eastAsia="zh-CN"/>
        </w:rPr>
        <w:t>11</w:t>
      </w:r>
      <w:r>
        <w:rPr>
          <w:rFonts w:hint="eastAsia" w:ascii="仿宋_GB2312" w:hAnsi="仿宋_GB2312" w:eastAsia="仿宋_GB2312" w:cs="仿宋_GB2312"/>
          <w:color w:val="000000"/>
          <w:kern w:val="2"/>
          <w:szCs w:val="21"/>
          <w:highlight w:val="none"/>
          <w:lang w:eastAsia="zh-CN"/>
        </w:rPr>
        <w:t>月</w:t>
      </w:r>
      <w:r>
        <w:rPr>
          <w:rFonts w:hint="eastAsia" w:ascii="仿宋_GB2312" w:hAnsi="仿宋_GB2312" w:eastAsia="仿宋_GB2312" w:cs="仿宋_GB2312"/>
          <w:color w:val="000000"/>
          <w:kern w:val="2"/>
          <w:szCs w:val="21"/>
          <w:highlight w:val="none"/>
          <w:lang w:val="en-US" w:eastAsia="zh-CN"/>
        </w:rPr>
        <w:t>16</w:t>
      </w:r>
      <w:r>
        <w:rPr>
          <w:rFonts w:hint="eastAsia" w:ascii="仿宋_GB2312" w:hAnsi="仿宋_GB2312" w:eastAsia="仿宋_GB2312" w:cs="仿宋_GB2312"/>
          <w:color w:val="000000"/>
          <w:kern w:val="2"/>
          <w:szCs w:val="21"/>
          <w:highlight w:val="none"/>
          <w:lang w:eastAsia="zh-CN"/>
        </w:rPr>
        <w:t>日下午</w:t>
      </w:r>
      <w:r>
        <w:rPr>
          <w:rFonts w:hint="eastAsia" w:ascii="仿宋_GB2312" w:hAnsi="仿宋_GB2312" w:eastAsia="仿宋_GB2312" w:cs="仿宋_GB2312"/>
          <w:color w:val="000000"/>
          <w:kern w:val="2"/>
          <w:szCs w:val="21"/>
          <w:highlight w:val="none"/>
          <w:lang w:val="en-US" w:eastAsia="zh-CN"/>
        </w:rPr>
        <w:t>2</w:t>
      </w:r>
      <w:r>
        <w:rPr>
          <w:rFonts w:hint="eastAsia" w:ascii="仿宋_GB2312" w:hAnsi="仿宋_GB2312" w:eastAsia="仿宋_GB2312" w:cs="仿宋_GB2312"/>
          <w:color w:val="000000"/>
          <w:kern w:val="2"/>
          <w:szCs w:val="21"/>
          <w:highlight w:val="none"/>
          <w:lang w:eastAsia="zh-CN"/>
        </w:rPr>
        <w:t>：</w:t>
      </w:r>
      <w:r>
        <w:rPr>
          <w:rFonts w:hint="eastAsia" w:ascii="仿宋_GB2312" w:hAnsi="仿宋_GB2312" w:eastAsia="仿宋_GB2312" w:cs="仿宋_GB2312"/>
          <w:color w:val="000000"/>
          <w:kern w:val="2"/>
          <w:szCs w:val="21"/>
          <w:highlight w:val="none"/>
          <w:lang w:val="en-US" w:eastAsia="zh-CN"/>
        </w:rPr>
        <w:t>00</w:t>
      </w:r>
      <w:r>
        <w:rPr>
          <w:rFonts w:hint="eastAsia" w:ascii="仿宋_GB2312" w:hAnsi="仿宋_GB2312" w:eastAsia="仿宋_GB2312" w:cs="仿宋_GB2312"/>
          <w:color w:val="000000"/>
          <w:kern w:val="2"/>
          <w:szCs w:val="21"/>
          <w:highlight w:val="none"/>
          <w:lang w:eastAsia="zh-CN"/>
        </w:rPr>
        <w:t>。</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2</w:t>
      </w:r>
      <w:r>
        <w:rPr>
          <w:rFonts w:hint="eastAsia" w:ascii="仿宋_GB2312" w:hAnsi="仿宋_GB2312" w:eastAsia="仿宋_GB2312" w:cs="仿宋_GB2312"/>
          <w:color w:val="000000"/>
          <w:kern w:val="2"/>
          <w:szCs w:val="21"/>
          <w:highlight w:val="none"/>
          <w:lang w:val="en-US" w:eastAsia="zh-CN"/>
        </w:rPr>
        <w:t>.</w:t>
      </w:r>
      <w:r>
        <w:rPr>
          <w:rFonts w:hint="eastAsia" w:ascii="仿宋_GB2312" w:hAnsi="仿宋_GB2312" w:eastAsia="仿宋_GB2312" w:cs="仿宋_GB2312"/>
          <w:color w:val="000000"/>
          <w:kern w:val="2"/>
          <w:szCs w:val="21"/>
          <w:highlight w:val="none"/>
          <w:lang w:eastAsia="zh-CN"/>
        </w:rPr>
        <w:t>投标人务必于截止时间前，将有关文件按要求送达（地址：深圳市福田区彩田路</w:t>
      </w:r>
      <w:r>
        <w:rPr>
          <w:rFonts w:hint="eastAsia" w:ascii="仿宋_GB2312" w:hAnsi="仿宋_GB2312" w:eastAsia="仿宋_GB2312" w:cs="仿宋_GB2312"/>
          <w:color w:val="000000"/>
          <w:kern w:val="2"/>
          <w:szCs w:val="21"/>
          <w:highlight w:val="none"/>
          <w:lang w:val="en-US" w:eastAsia="zh-CN"/>
        </w:rPr>
        <w:t>2038号海天综合大厦914办公室</w:t>
      </w:r>
      <w:r>
        <w:rPr>
          <w:rFonts w:hint="eastAsia" w:ascii="仿宋_GB2312" w:hAnsi="仿宋_GB2312" w:eastAsia="仿宋_GB2312" w:cs="仿宋_GB2312"/>
          <w:color w:val="000000"/>
          <w:kern w:val="2"/>
          <w:szCs w:val="21"/>
          <w:highlight w:val="none"/>
          <w:lang w:eastAsia="zh-CN"/>
        </w:rPr>
        <w:t>）。</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3</w:t>
      </w:r>
      <w:r>
        <w:rPr>
          <w:rFonts w:hint="eastAsia" w:ascii="仿宋_GB2312" w:hAnsi="仿宋_GB2312" w:eastAsia="仿宋_GB2312" w:cs="仿宋_GB2312"/>
          <w:color w:val="000000"/>
          <w:kern w:val="2"/>
          <w:szCs w:val="21"/>
          <w:highlight w:val="none"/>
          <w:lang w:val="en-US" w:eastAsia="zh-CN"/>
        </w:rPr>
        <w:t>.</w:t>
      </w:r>
      <w:r>
        <w:rPr>
          <w:rFonts w:hint="eastAsia" w:ascii="仿宋_GB2312" w:hAnsi="仿宋_GB2312" w:eastAsia="仿宋_GB2312" w:cs="仿宋_GB2312"/>
          <w:color w:val="000000"/>
          <w:kern w:val="2"/>
          <w:szCs w:val="21"/>
          <w:highlight w:val="none"/>
          <w:lang w:eastAsia="zh-CN"/>
        </w:rPr>
        <w:t>在推迟了投标截止时间的情况下，招标人和投标人受投标截止时间制约的所有权和义务均应延长至新的投标截止时间。</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4</w:t>
      </w:r>
      <w:r>
        <w:rPr>
          <w:rFonts w:hint="eastAsia" w:ascii="仿宋_GB2312" w:hAnsi="仿宋_GB2312" w:eastAsia="仿宋_GB2312" w:cs="仿宋_GB2312"/>
          <w:color w:val="000000"/>
          <w:kern w:val="2"/>
          <w:szCs w:val="21"/>
          <w:highlight w:val="none"/>
          <w:lang w:val="en-US" w:eastAsia="zh-CN"/>
        </w:rPr>
        <w:t>.</w:t>
      </w:r>
      <w:r>
        <w:rPr>
          <w:rFonts w:hint="eastAsia" w:ascii="仿宋_GB2312" w:hAnsi="仿宋_GB2312" w:eastAsia="仿宋_GB2312" w:cs="仿宋_GB2312"/>
          <w:color w:val="000000"/>
          <w:kern w:val="2"/>
          <w:szCs w:val="21"/>
          <w:highlight w:val="none"/>
          <w:lang w:eastAsia="zh-CN"/>
        </w:rPr>
        <w:t>招标人将拒绝并原封退回在规定的投标截止时刻后收到的任何投标文件。</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楷体_GB2312" w:hAnsi="楷体_GB2312" w:eastAsia="楷体_GB2312" w:cs="楷体_GB2312"/>
          <w:b w:val="0"/>
          <w:bCs w:val="0"/>
          <w:color w:val="000000"/>
          <w:kern w:val="2"/>
          <w:szCs w:val="21"/>
          <w:highlight w:val="none"/>
          <w:lang w:eastAsia="zh-CN"/>
        </w:rPr>
      </w:pPr>
      <w:r>
        <w:rPr>
          <w:rFonts w:hint="eastAsia" w:ascii="楷体_GB2312" w:hAnsi="楷体_GB2312" w:eastAsia="楷体_GB2312" w:cs="楷体_GB2312"/>
          <w:b w:val="0"/>
          <w:bCs w:val="0"/>
          <w:color w:val="000000"/>
          <w:kern w:val="2"/>
          <w:szCs w:val="21"/>
          <w:highlight w:val="none"/>
          <w:lang w:eastAsia="zh-CN"/>
        </w:rPr>
        <w:t xml:space="preserve">（三）投标文件递交 </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投标人在递交投标文件后，投标人不得对其投标文件做任何修改，亦不得撤回其投标文件。</w:t>
      </w:r>
    </w:p>
    <w:p>
      <w:pPr>
        <w:pStyle w:val="15"/>
        <w:keepNext w:val="0"/>
        <w:keepLines w:val="0"/>
        <w:pageBreakBefore w:val="0"/>
        <w:kinsoku/>
        <w:wordWrap/>
        <w:overflowPunct/>
        <w:topLinePunct w:val="0"/>
        <w:autoSpaceDE/>
        <w:autoSpaceDN/>
        <w:bidi w:val="0"/>
        <w:spacing w:before="0" w:after="0" w:line="400" w:lineRule="exact"/>
        <w:ind w:firstLine="560" w:firstLineChars="200"/>
        <w:jc w:val="left"/>
        <w:textAlignment w:val="auto"/>
        <w:rPr>
          <w:rFonts w:hint="eastAsia" w:ascii="黑体" w:hAnsi="黑体" w:eastAsia="黑体" w:cs="黑体"/>
          <w:b w:val="0"/>
          <w:bCs/>
          <w:szCs w:val="22"/>
          <w:lang w:eastAsia="zh-CN"/>
        </w:rPr>
      </w:pPr>
      <w:r>
        <w:rPr>
          <w:rFonts w:hint="eastAsia" w:ascii="黑体" w:hAnsi="黑体" w:eastAsia="黑体" w:cs="黑体"/>
          <w:b w:val="0"/>
          <w:bCs/>
          <w:szCs w:val="22"/>
          <w:lang w:eastAsia="zh-CN"/>
        </w:rPr>
        <w:t xml:space="preserve">八、开标与评标 </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楷体_GB2312" w:hAnsi="楷体_GB2312" w:eastAsia="楷体_GB2312" w:cs="楷体_GB2312"/>
          <w:b w:val="0"/>
          <w:bCs w:val="0"/>
          <w:color w:val="000000"/>
          <w:kern w:val="2"/>
          <w:szCs w:val="21"/>
          <w:highlight w:val="none"/>
          <w:lang w:eastAsia="zh-CN"/>
        </w:rPr>
      </w:pPr>
      <w:r>
        <w:rPr>
          <w:rFonts w:hint="eastAsia" w:ascii="楷体_GB2312" w:hAnsi="楷体_GB2312" w:eastAsia="楷体_GB2312" w:cs="楷体_GB2312"/>
          <w:b w:val="0"/>
          <w:bCs w:val="0"/>
          <w:color w:val="000000"/>
          <w:kern w:val="2"/>
          <w:szCs w:val="21"/>
          <w:highlight w:val="none"/>
          <w:lang w:eastAsia="zh-CN"/>
        </w:rPr>
        <w:t>（一）开标</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1、开标时间：北京时间20</w:t>
      </w:r>
      <w:r>
        <w:rPr>
          <w:rFonts w:hint="eastAsia" w:ascii="仿宋_GB2312" w:hAnsi="仿宋_GB2312" w:eastAsia="仿宋_GB2312" w:cs="仿宋_GB2312"/>
          <w:color w:val="000000"/>
          <w:kern w:val="2"/>
          <w:szCs w:val="21"/>
          <w:highlight w:val="none"/>
          <w:lang w:val="en-US" w:eastAsia="zh-CN"/>
        </w:rPr>
        <w:t>20</w:t>
      </w:r>
      <w:r>
        <w:rPr>
          <w:rFonts w:hint="eastAsia" w:ascii="仿宋_GB2312" w:hAnsi="仿宋_GB2312" w:eastAsia="仿宋_GB2312" w:cs="仿宋_GB2312"/>
          <w:color w:val="000000"/>
          <w:kern w:val="2"/>
          <w:szCs w:val="21"/>
          <w:highlight w:val="none"/>
          <w:lang w:eastAsia="zh-CN"/>
        </w:rPr>
        <w:t>年</w:t>
      </w:r>
      <w:r>
        <w:rPr>
          <w:rFonts w:hint="eastAsia" w:ascii="仿宋_GB2312" w:hAnsi="仿宋_GB2312" w:eastAsia="仿宋_GB2312" w:cs="仿宋_GB2312"/>
          <w:color w:val="000000"/>
          <w:kern w:val="2"/>
          <w:szCs w:val="21"/>
          <w:highlight w:val="none"/>
          <w:lang w:val="en-US" w:eastAsia="zh-CN"/>
        </w:rPr>
        <w:t>11</w:t>
      </w:r>
      <w:r>
        <w:rPr>
          <w:rFonts w:hint="eastAsia" w:ascii="仿宋_GB2312" w:hAnsi="仿宋_GB2312" w:eastAsia="仿宋_GB2312" w:cs="仿宋_GB2312"/>
          <w:color w:val="000000"/>
          <w:kern w:val="2"/>
          <w:szCs w:val="21"/>
          <w:highlight w:val="none"/>
          <w:lang w:eastAsia="zh-CN"/>
        </w:rPr>
        <w:t>月</w:t>
      </w:r>
      <w:r>
        <w:rPr>
          <w:rFonts w:hint="eastAsia" w:ascii="仿宋_GB2312" w:hAnsi="仿宋_GB2312" w:eastAsia="仿宋_GB2312" w:cs="仿宋_GB2312"/>
          <w:color w:val="000000"/>
          <w:kern w:val="2"/>
          <w:szCs w:val="21"/>
          <w:highlight w:val="none"/>
          <w:lang w:val="en-US" w:eastAsia="zh-CN"/>
        </w:rPr>
        <w:t>16</w:t>
      </w:r>
      <w:r>
        <w:rPr>
          <w:rFonts w:hint="eastAsia" w:ascii="仿宋_GB2312" w:hAnsi="仿宋_GB2312" w:eastAsia="仿宋_GB2312" w:cs="仿宋_GB2312"/>
          <w:color w:val="000000"/>
          <w:kern w:val="2"/>
          <w:szCs w:val="21"/>
          <w:highlight w:val="none"/>
          <w:lang w:eastAsia="zh-CN"/>
        </w:rPr>
        <w:t>日下午</w:t>
      </w:r>
      <w:r>
        <w:rPr>
          <w:rFonts w:hint="eastAsia" w:ascii="仿宋_GB2312" w:hAnsi="仿宋_GB2312" w:eastAsia="仿宋_GB2312" w:cs="仿宋_GB2312"/>
          <w:color w:val="000000"/>
          <w:kern w:val="2"/>
          <w:szCs w:val="21"/>
          <w:highlight w:val="none"/>
          <w:lang w:val="en-US" w:eastAsia="zh-CN"/>
        </w:rPr>
        <w:t>2:30</w:t>
      </w:r>
      <w:r>
        <w:rPr>
          <w:rFonts w:hint="eastAsia" w:ascii="仿宋_GB2312" w:hAnsi="仿宋_GB2312" w:eastAsia="仿宋_GB2312" w:cs="仿宋_GB2312"/>
          <w:color w:val="000000"/>
          <w:kern w:val="2"/>
          <w:szCs w:val="21"/>
          <w:highlight w:val="none"/>
          <w:lang w:eastAsia="zh-CN"/>
        </w:rPr>
        <w:t>。</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2、开标地点：深圳市福田区彩田路</w:t>
      </w:r>
      <w:r>
        <w:rPr>
          <w:rFonts w:hint="eastAsia" w:ascii="仿宋_GB2312" w:hAnsi="仿宋_GB2312" w:eastAsia="仿宋_GB2312" w:cs="仿宋_GB2312"/>
          <w:color w:val="000000"/>
          <w:kern w:val="2"/>
          <w:szCs w:val="21"/>
          <w:highlight w:val="none"/>
          <w:lang w:val="en-US" w:eastAsia="zh-CN"/>
        </w:rPr>
        <w:t>2038号海天综合大厦917会议室</w:t>
      </w:r>
      <w:r>
        <w:rPr>
          <w:rFonts w:hint="eastAsia" w:ascii="仿宋_GB2312" w:hAnsi="仿宋_GB2312" w:eastAsia="仿宋_GB2312" w:cs="仿宋_GB2312"/>
          <w:color w:val="000000"/>
          <w:kern w:val="2"/>
          <w:szCs w:val="21"/>
          <w:highlight w:val="none"/>
          <w:lang w:eastAsia="zh-CN"/>
        </w:rPr>
        <w:t>（时间、地点如有变动将另行通知）。</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3、三家以上（含三家）投标供应商参与投标符合开标条件。</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楷体_GB2312" w:hAnsi="楷体_GB2312" w:eastAsia="楷体_GB2312" w:cs="楷体_GB2312"/>
          <w:b w:val="0"/>
          <w:bCs w:val="0"/>
          <w:color w:val="000000"/>
          <w:kern w:val="2"/>
          <w:szCs w:val="21"/>
          <w:highlight w:val="none"/>
          <w:lang w:eastAsia="zh-CN"/>
        </w:rPr>
      </w:pPr>
      <w:r>
        <w:rPr>
          <w:rFonts w:hint="eastAsia" w:ascii="楷体_GB2312" w:hAnsi="楷体_GB2312" w:eastAsia="楷体_GB2312" w:cs="楷体_GB2312"/>
          <w:b w:val="0"/>
          <w:bCs w:val="0"/>
          <w:color w:val="000000"/>
          <w:kern w:val="2"/>
          <w:szCs w:val="21"/>
          <w:highlight w:val="none"/>
          <w:lang w:eastAsia="zh-CN"/>
        </w:rPr>
        <w:t>（二）评标原则与方法</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1、由市医保中心组织有关人员组建评标小组及监督小组，评标小组由3人组成、监督小组由2人组成，并按有关规定进行评标。</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仿宋_GB2312" w:hAnsi="仿宋_GB2312" w:eastAsia="仿宋_GB2312" w:cs="仿宋_GB2312"/>
          <w:color w:val="000000"/>
          <w:kern w:val="2"/>
          <w:szCs w:val="21"/>
          <w:highlight w:val="none"/>
          <w:lang w:eastAsia="zh-CN"/>
        </w:rPr>
      </w:pPr>
      <w:r>
        <w:rPr>
          <w:rFonts w:hint="eastAsia" w:ascii="仿宋_GB2312" w:hAnsi="仿宋_GB2312" w:eastAsia="仿宋_GB2312" w:cs="仿宋_GB2312"/>
          <w:color w:val="000000"/>
          <w:kern w:val="2"/>
          <w:szCs w:val="21"/>
          <w:highlight w:val="none"/>
          <w:lang w:eastAsia="zh-CN"/>
        </w:rPr>
        <w:t>2、评标方法：综合评分法</w:t>
      </w:r>
    </w:p>
    <w:p>
      <w:pPr>
        <w:keepNext w:val="0"/>
        <w:keepLines w:val="0"/>
        <w:pageBreakBefore w:val="0"/>
        <w:shd w:val="clear" w:color="FFFFFF" w:fill="FFFFFF"/>
        <w:tabs>
          <w:tab w:val="left" w:pos="426"/>
        </w:tabs>
        <w:kinsoku/>
        <w:wordWrap/>
        <w:overflowPunct/>
        <w:topLinePunct w:val="0"/>
        <w:autoSpaceDE/>
        <w:autoSpaceDN/>
        <w:bidi w:val="0"/>
        <w:adjustRightInd w:val="0"/>
        <w:snapToGrid w:val="0"/>
        <w:spacing w:after="0" w:line="400" w:lineRule="exact"/>
        <w:jc w:val="center"/>
        <w:textAlignment w:val="auto"/>
        <w:outlineLvl w:val="0"/>
        <w:rPr>
          <w:rFonts w:ascii="黑体" w:hAnsi="宋体" w:eastAsia="黑体" w:cs="宋体"/>
          <w:color w:val="FF0000"/>
          <w:sz w:val="32"/>
          <w:lang w:val="en-US" w:eastAsia="zh-CN"/>
        </w:rPr>
      </w:pPr>
      <w:bookmarkStart w:id="0" w:name="_Toc46739168"/>
      <w:r>
        <w:rPr>
          <w:rFonts w:hint="eastAsia" w:ascii="黑体" w:hAnsi="宋体" w:eastAsia="黑体" w:cs="宋体"/>
          <w:sz w:val="32"/>
          <w:lang w:val="en-US" w:eastAsia="zh-CN"/>
        </w:rPr>
        <w:t>评分细则表</w:t>
      </w:r>
      <w:bookmarkEnd w:id="0"/>
    </w:p>
    <w:tbl>
      <w:tblPr>
        <w:tblStyle w:val="1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79"/>
        <w:gridCol w:w="1515"/>
        <w:gridCol w:w="665"/>
        <w:gridCol w:w="71"/>
        <w:gridCol w:w="705"/>
        <w:gridCol w:w="4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bookmarkStart w:id="1" w:name="bt其他资料2"/>
            <w:bookmarkEnd w:id="1"/>
            <w:bookmarkStart w:id="2" w:name="合同格式"/>
            <w:bookmarkEnd w:id="2"/>
            <w:bookmarkStart w:id="3" w:name="bt说明"/>
            <w:bookmarkEnd w:id="3"/>
            <w:bookmarkStart w:id="4" w:name="bt投标人情况介绍"/>
            <w:bookmarkEnd w:id="4"/>
            <w:bookmarkStart w:id="5" w:name="bt本工程承诺书"/>
            <w:bookmarkEnd w:id="5"/>
            <w:bookmarkStart w:id="6" w:name="bt合同条款"/>
            <w:bookmarkEnd w:id="6"/>
            <w:bookmarkStart w:id="7" w:name="bt商务标投标文件格式"/>
            <w:bookmarkEnd w:id="7"/>
            <w:bookmarkStart w:id="8" w:name="bt合同格式"/>
            <w:bookmarkEnd w:id="8"/>
            <w:bookmarkStart w:id="9" w:name="bt投标报价汇总表"/>
            <w:bookmarkEnd w:id="9"/>
            <w:bookmarkStart w:id="10" w:name="bt技术标投标文件格式"/>
            <w:bookmarkEnd w:id="10"/>
            <w:bookmarkStart w:id="11" w:name="bt投标文件签署授权委托书"/>
            <w:bookmarkEnd w:id="11"/>
            <w:bookmarkStart w:id="12" w:name="bt投标人须知"/>
            <w:bookmarkEnd w:id="12"/>
            <w:bookmarkStart w:id="13" w:name="bt投标函"/>
            <w:bookmarkEnd w:id="13"/>
            <w:bookmarkStart w:id="14" w:name="bt开标一览表"/>
            <w:bookmarkEnd w:id="14"/>
            <w:bookmarkStart w:id="15" w:name="bt其他资料由投标人自定"/>
            <w:bookmarkEnd w:id="15"/>
            <w:bookmarkStart w:id="16" w:name="bt合同条款及格式"/>
            <w:bookmarkEnd w:id="16"/>
            <w:bookmarkStart w:id="17" w:name="bt项目管理班子配备情况"/>
            <w:bookmarkEnd w:id="17"/>
            <w:r>
              <w:rPr>
                <w:rFonts w:hint="eastAsia" w:ascii="宋体" w:hAnsi="宋体" w:cs="宋体"/>
                <w:sz w:val="21"/>
                <w:szCs w:val="24"/>
                <w:lang w:val="en-US" w:eastAsia="zh-CN"/>
              </w:rPr>
              <w:t>序号</w:t>
            </w:r>
          </w:p>
        </w:tc>
        <w:tc>
          <w:tcPr>
            <w:tcW w:w="3435" w:type="dxa"/>
            <w:gridSpan w:val="5"/>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r>
              <w:rPr>
                <w:rFonts w:hint="eastAsia" w:ascii="宋体" w:hAnsi="宋体" w:cs="宋体"/>
                <w:sz w:val="21"/>
                <w:szCs w:val="24"/>
                <w:lang w:val="en-US" w:eastAsia="zh-CN"/>
              </w:rPr>
              <w:t>评分项</w:t>
            </w:r>
          </w:p>
        </w:tc>
        <w:tc>
          <w:tcPr>
            <w:tcW w:w="4667"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r>
              <w:rPr>
                <w:rFonts w:hint="eastAsia" w:ascii="宋体" w:hAnsi="宋体" w:cs="宋体"/>
                <w:sz w:val="21"/>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hd w:val="clear" w:color="auto" w:fill="FFFFFF"/>
              <w:adjustRightInd w:val="0"/>
              <w:snapToGrid w:val="0"/>
              <w:spacing w:after="0" w:line="280" w:lineRule="exact"/>
              <w:jc w:val="center"/>
              <w:rPr>
                <w:rFonts w:hint="eastAsia" w:ascii="黑体" w:hAnsi="黑体" w:eastAsia="黑体" w:cs="黑体"/>
                <w:sz w:val="24"/>
                <w:szCs w:val="32"/>
                <w:lang w:val="en-US" w:eastAsia="zh-CN"/>
              </w:rPr>
            </w:pPr>
            <w:r>
              <w:rPr>
                <w:rFonts w:hint="eastAsia" w:ascii="黑体" w:hAnsi="黑体" w:eastAsia="黑体" w:cs="黑体"/>
                <w:sz w:val="24"/>
                <w:szCs w:val="32"/>
                <w:lang w:val="en-US" w:eastAsia="zh-CN"/>
              </w:rPr>
              <w:t>1</w:t>
            </w:r>
          </w:p>
        </w:tc>
        <w:tc>
          <w:tcPr>
            <w:tcW w:w="3435" w:type="dxa"/>
            <w:gridSpan w:val="5"/>
            <w:vAlign w:val="center"/>
          </w:tcPr>
          <w:p>
            <w:pPr>
              <w:shd w:val="clear" w:color="auto" w:fill="FFFFFF"/>
              <w:adjustRightInd w:val="0"/>
              <w:snapToGrid w:val="0"/>
              <w:spacing w:after="0" w:line="280" w:lineRule="exact"/>
              <w:jc w:val="center"/>
              <w:rPr>
                <w:rFonts w:hint="eastAsia" w:ascii="黑体" w:hAnsi="黑体" w:eastAsia="黑体" w:cs="黑体"/>
                <w:sz w:val="24"/>
                <w:szCs w:val="32"/>
                <w:lang w:val="en-US" w:eastAsia="zh-CN"/>
              </w:rPr>
            </w:pPr>
            <w:r>
              <w:rPr>
                <w:rFonts w:hint="eastAsia" w:ascii="黑体" w:hAnsi="黑体" w:eastAsia="黑体" w:cs="黑体"/>
                <w:sz w:val="24"/>
                <w:szCs w:val="32"/>
                <w:lang w:val="en-US" w:eastAsia="zh-CN"/>
              </w:rPr>
              <w:t>价格</w:t>
            </w:r>
          </w:p>
        </w:tc>
        <w:tc>
          <w:tcPr>
            <w:tcW w:w="4667" w:type="dxa"/>
            <w:vAlign w:val="center"/>
          </w:tcPr>
          <w:p>
            <w:pPr>
              <w:shd w:val="clear" w:color="auto" w:fill="FFFFFF"/>
              <w:adjustRightInd w:val="0"/>
              <w:snapToGrid w:val="0"/>
              <w:spacing w:after="0" w:line="280" w:lineRule="exact"/>
              <w:jc w:val="center"/>
              <w:rPr>
                <w:rFonts w:hint="default" w:ascii="黑体" w:hAnsi="黑体" w:eastAsia="黑体" w:cs="黑体"/>
                <w:sz w:val="24"/>
                <w:szCs w:val="32"/>
                <w:lang w:val="en-US" w:eastAsia="zh-CN"/>
              </w:rPr>
            </w:pPr>
            <w:r>
              <w:rPr>
                <w:rFonts w:hint="eastAsia" w:ascii="黑体" w:hAnsi="黑体" w:eastAsia="黑体" w:cs="黑体"/>
                <w:sz w:val="24"/>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hd w:val="clear" w:color="auto" w:fill="FFFFFF"/>
              <w:adjustRightInd w:val="0"/>
              <w:snapToGrid w:val="0"/>
              <w:spacing w:after="0" w:line="280" w:lineRule="exact"/>
              <w:jc w:val="center"/>
              <w:rPr>
                <w:rFonts w:hint="eastAsia" w:ascii="黑体" w:hAnsi="黑体" w:eastAsia="黑体" w:cs="黑体"/>
                <w:sz w:val="24"/>
                <w:szCs w:val="32"/>
                <w:lang w:val="en-US" w:eastAsia="zh-CN"/>
              </w:rPr>
            </w:pPr>
            <w:r>
              <w:rPr>
                <w:rFonts w:hint="eastAsia" w:ascii="黑体" w:hAnsi="黑体" w:eastAsia="黑体" w:cs="黑体"/>
                <w:sz w:val="24"/>
                <w:szCs w:val="32"/>
                <w:lang w:val="en-US" w:eastAsia="zh-CN"/>
              </w:rPr>
              <w:t>2</w:t>
            </w:r>
          </w:p>
        </w:tc>
        <w:tc>
          <w:tcPr>
            <w:tcW w:w="3435" w:type="dxa"/>
            <w:gridSpan w:val="5"/>
            <w:vAlign w:val="center"/>
          </w:tcPr>
          <w:p>
            <w:pPr>
              <w:shd w:val="clear" w:color="auto" w:fill="FFFFFF"/>
              <w:adjustRightInd w:val="0"/>
              <w:snapToGrid w:val="0"/>
              <w:spacing w:after="0" w:line="280" w:lineRule="exact"/>
              <w:jc w:val="center"/>
              <w:rPr>
                <w:rFonts w:hint="eastAsia" w:ascii="黑体" w:hAnsi="黑体" w:eastAsia="黑体" w:cs="黑体"/>
                <w:sz w:val="24"/>
                <w:szCs w:val="32"/>
                <w:lang w:val="en-US" w:eastAsia="zh-CN"/>
              </w:rPr>
            </w:pPr>
            <w:r>
              <w:rPr>
                <w:rFonts w:hint="eastAsia" w:ascii="黑体" w:hAnsi="黑体" w:eastAsia="黑体" w:cs="黑体"/>
                <w:sz w:val="24"/>
                <w:szCs w:val="32"/>
                <w:lang w:val="en-US" w:eastAsia="zh-CN"/>
              </w:rPr>
              <w:t>技术部分</w:t>
            </w:r>
          </w:p>
        </w:tc>
        <w:tc>
          <w:tcPr>
            <w:tcW w:w="4667" w:type="dxa"/>
            <w:vAlign w:val="center"/>
          </w:tcPr>
          <w:p>
            <w:pPr>
              <w:shd w:val="clear" w:color="auto" w:fill="FFFFFF"/>
              <w:adjustRightInd w:val="0"/>
              <w:snapToGrid w:val="0"/>
              <w:spacing w:after="0" w:line="280" w:lineRule="exact"/>
              <w:jc w:val="center"/>
              <w:rPr>
                <w:rFonts w:hint="default" w:ascii="黑体" w:hAnsi="黑体" w:eastAsia="黑体" w:cs="黑体"/>
                <w:sz w:val="24"/>
                <w:szCs w:val="32"/>
                <w:lang w:val="en-US" w:eastAsia="zh-CN"/>
              </w:rPr>
            </w:pPr>
            <w:r>
              <w:rPr>
                <w:rFonts w:hint="eastAsia" w:ascii="黑体" w:hAnsi="黑体" w:eastAsia="黑体" w:cs="黑体"/>
                <w:sz w:val="24"/>
                <w:szCs w:val="3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Merge w:val="restart"/>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p>
        </w:tc>
        <w:tc>
          <w:tcPr>
            <w:tcW w:w="479"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r>
              <w:rPr>
                <w:rFonts w:hint="eastAsia" w:ascii="宋体" w:hAnsi="宋体" w:cs="宋体"/>
                <w:sz w:val="21"/>
                <w:szCs w:val="24"/>
                <w:lang w:val="en-US" w:eastAsia="zh-CN"/>
              </w:rPr>
              <w:t>序号</w:t>
            </w:r>
          </w:p>
        </w:tc>
        <w:tc>
          <w:tcPr>
            <w:tcW w:w="1515"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r>
              <w:rPr>
                <w:rFonts w:hint="eastAsia" w:ascii="宋体" w:hAnsi="宋体" w:cs="宋体"/>
                <w:sz w:val="21"/>
                <w:szCs w:val="24"/>
                <w:lang w:val="en-US" w:eastAsia="zh-CN"/>
              </w:rPr>
              <w:t>评分因素</w:t>
            </w:r>
          </w:p>
        </w:tc>
        <w:tc>
          <w:tcPr>
            <w:tcW w:w="665"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r>
              <w:rPr>
                <w:rFonts w:hint="eastAsia" w:ascii="宋体" w:hAnsi="宋体" w:cs="宋体"/>
                <w:sz w:val="21"/>
                <w:szCs w:val="24"/>
                <w:lang w:val="en-US" w:eastAsia="zh-CN"/>
              </w:rPr>
              <w:t>分值</w:t>
            </w:r>
          </w:p>
        </w:tc>
        <w:tc>
          <w:tcPr>
            <w:tcW w:w="776" w:type="dxa"/>
            <w:gridSpan w:val="2"/>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r>
              <w:rPr>
                <w:rFonts w:hint="eastAsia" w:ascii="宋体" w:hAnsi="宋体" w:cs="宋体"/>
                <w:sz w:val="21"/>
                <w:szCs w:val="24"/>
                <w:lang w:val="en-US" w:eastAsia="zh-CN"/>
              </w:rPr>
              <w:t>评分方式</w:t>
            </w:r>
          </w:p>
        </w:tc>
        <w:tc>
          <w:tcPr>
            <w:tcW w:w="4667"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r>
              <w:rPr>
                <w:rFonts w:hint="eastAsia" w:ascii="宋体" w:hAnsi="宋体" w:cs="宋体"/>
                <w:sz w:val="21"/>
                <w:szCs w:val="24"/>
                <w:lang w:val="en-US" w:eastAsia="zh-CN"/>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Merge w:val="continue"/>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p>
        </w:tc>
        <w:tc>
          <w:tcPr>
            <w:tcW w:w="479" w:type="dxa"/>
            <w:vAlign w:val="center"/>
          </w:tcPr>
          <w:p>
            <w:pPr>
              <w:widowControl w:val="0"/>
              <w:numPr>
                <w:ilvl w:val="0"/>
                <w:numId w:val="3"/>
              </w:numPr>
              <w:shd w:val="clear" w:color="auto" w:fill="FFFFFF"/>
              <w:tabs>
                <w:tab w:val="left" w:pos="426"/>
              </w:tabs>
              <w:adjustRightInd w:val="0"/>
              <w:snapToGrid w:val="0"/>
              <w:spacing w:after="0" w:line="280" w:lineRule="exact"/>
              <w:jc w:val="center"/>
              <w:rPr>
                <w:kern w:val="2"/>
                <w:szCs w:val="24"/>
                <w:lang w:val="en-US" w:eastAsia="zh-CN"/>
              </w:rPr>
            </w:pPr>
          </w:p>
        </w:tc>
        <w:tc>
          <w:tcPr>
            <w:tcW w:w="151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服务团队的</w:t>
            </w:r>
          </w:p>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组成</w:t>
            </w:r>
          </w:p>
        </w:tc>
        <w:tc>
          <w:tcPr>
            <w:tcW w:w="66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ascii="宋体" w:hAnsi="宋体" w:cs="宋体"/>
                <w:color w:val="000000" w:themeColor="text1"/>
                <w:sz w:val="21"/>
                <w:szCs w:val="21"/>
                <w:lang w:val="en-US" w:eastAsia="zh-CN"/>
                <w14:textFill>
                  <w14:solidFill>
                    <w14:schemeClr w14:val="tx1"/>
                  </w14:solidFill>
                </w14:textFill>
              </w:rPr>
              <w:t>10</w:t>
            </w:r>
          </w:p>
        </w:tc>
        <w:tc>
          <w:tcPr>
            <w:tcW w:w="776" w:type="dxa"/>
            <w:gridSpan w:val="2"/>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评委打分</w:t>
            </w:r>
          </w:p>
        </w:tc>
        <w:tc>
          <w:tcPr>
            <w:tcW w:w="4667" w:type="dxa"/>
          </w:tcPr>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1.评审内容：</w:t>
            </w:r>
          </w:p>
          <w:p>
            <w:pPr>
              <w:shd w:val="clear" w:color="auto" w:fill="FFFFFF"/>
              <w:tabs>
                <w:tab w:val="left" w:pos="426"/>
              </w:tabs>
              <w:adjustRightInd w:val="0"/>
              <w:snapToGrid w:val="0"/>
              <w:spacing w:after="0" w:line="280" w:lineRule="exact"/>
              <w:rPr>
                <w:rFonts w:ascii="宋体" w:hAnsi="宋体" w:cs="宋体"/>
                <w:sz w:val="21"/>
                <w:szCs w:val="21"/>
                <w:highlight w:val="none"/>
                <w:lang w:val="en-US" w:eastAsia="zh-CN"/>
              </w:rPr>
            </w:pPr>
            <w:r>
              <w:rPr>
                <w:rFonts w:hint="eastAsia" w:ascii="宋体" w:hAnsi="宋体" w:cs="宋体"/>
                <w:sz w:val="21"/>
                <w:szCs w:val="21"/>
                <w:highlight w:val="none"/>
                <w:lang w:val="en-US" w:eastAsia="zh-CN"/>
              </w:rPr>
              <w:t>服务团队的组成满足招标文件要求，并且具有相关</w:t>
            </w:r>
            <w:r>
              <w:rPr>
                <w:rFonts w:ascii="宋体" w:hAnsi="宋体" w:cs="宋体"/>
                <w:sz w:val="21"/>
                <w:szCs w:val="21"/>
                <w:highlight w:val="none"/>
                <w:lang w:val="en-US" w:eastAsia="zh-CN"/>
              </w:rPr>
              <w:t>开发及设备维护</w:t>
            </w:r>
            <w:r>
              <w:rPr>
                <w:rFonts w:hint="eastAsia" w:ascii="宋体" w:hAnsi="宋体" w:cs="宋体"/>
                <w:sz w:val="21"/>
                <w:szCs w:val="21"/>
                <w:highlight w:val="none"/>
                <w:lang w:val="en-US" w:eastAsia="zh-CN"/>
              </w:rPr>
              <w:t>工作经验，根据招标文件响应情况横向比较，分档打分。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2.评审标准：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优良中差评分标准：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（1）投标文件响应内容全面；</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（2）投标文件响应内容具体；</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（3）投标文件响应内容针对性强；</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（4）投标文件响应内容科学合理；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（5）投标文件响应内容可操作性强。</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满足以上五项要求的评价为优，得</w:t>
            </w:r>
            <w:r>
              <w:rPr>
                <w:rFonts w:ascii="宋体" w:hAnsi="宋体" w:cs="宋体"/>
                <w:color w:val="000000" w:themeColor="text1"/>
                <w:sz w:val="21"/>
                <w:szCs w:val="21"/>
                <w:lang w:val="en-US" w:eastAsia="zh-CN"/>
                <w14:textFill>
                  <w14:solidFill>
                    <w14:schemeClr w14:val="tx1"/>
                  </w14:solidFill>
                </w14:textFill>
              </w:rPr>
              <w:t>10分</w:t>
            </w:r>
            <w:r>
              <w:rPr>
                <w:rFonts w:hint="eastAsia" w:ascii="宋体" w:hAnsi="宋体" w:cs="宋体"/>
                <w:color w:val="000000" w:themeColor="text1"/>
                <w:sz w:val="21"/>
                <w:szCs w:val="21"/>
                <w:lang w:val="en-US" w:eastAsia="zh-CN"/>
                <w14:textFill>
                  <w14:solidFill>
                    <w14:schemeClr w14:val="tx1"/>
                  </w14:solidFill>
                </w14:textFill>
              </w:rPr>
              <w:t>。</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满足以上四项要求的评价为良，得</w:t>
            </w:r>
            <w:r>
              <w:rPr>
                <w:rFonts w:ascii="宋体" w:hAnsi="宋体" w:cs="宋体"/>
                <w:color w:val="000000" w:themeColor="text1"/>
                <w:sz w:val="21"/>
                <w:szCs w:val="21"/>
                <w:lang w:val="en-US" w:eastAsia="zh-CN"/>
                <w14:textFill>
                  <w14:solidFill>
                    <w14:schemeClr w14:val="tx1"/>
                  </w14:solidFill>
                </w14:textFill>
              </w:rPr>
              <w:t>8分</w:t>
            </w:r>
            <w:r>
              <w:rPr>
                <w:rFonts w:hint="eastAsia" w:ascii="宋体" w:hAnsi="宋体" w:cs="宋体"/>
                <w:color w:val="000000" w:themeColor="text1"/>
                <w:sz w:val="21"/>
                <w:szCs w:val="21"/>
                <w:lang w:val="en-US" w:eastAsia="zh-CN"/>
                <w14:textFill>
                  <w14:solidFill>
                    <w14:schemeClr w14:val="tx1"/>
                  </w14:solidFill>
                </w14:textFill>
              </w:rPr>
              <w:t>。</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满足以上三项要求的评价为中，得</w:t>
            </w:r>
            <w:r>
              <w:rPr>
                <w:rFonts w:ascii="宋体" w:hAnsi="宋体" w:cs="宋体"/>
                <w:color w:val="000000" w:themeColor="text1"/>
                <w:sz w:val="21"/>
                <w:szCs w:val="21"/>
                <w:lang w:val="en-US" w:eastAsia="zh-CN"/>
                <w14:textFill>
                  <w14:solidFill>
                    <w14:schemeClr w14:val="tx1"/>
                  </w14:solidFill>
                </w14:textFill>
              </w:rPr>
              <w:t>6分</w:t>
            </w:r>
            <w:r>
              <w:rPr>
                <w:rFonts w:hint="eastAsia" w:ascii="宋体" w:hAnsi="宋体" w:cs="宋体"/>
                <w:color w:val="000000" w:themeColor="text1"/>
                <w:sz w:val="21"/>
                <w:szCs w:val="21"/>
                <w:lang w:val="en-US" w:eastAsia="zh-CN"/>
                <w14:textFill>
                  <w14:solidFill>
                    <w14:schemeClr w14:val="tx1"/>
                  </w14:solidFill>
                </w14:textFill>
              </w:rPr>
              <w:t>。</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其它情况的评价为差，不得分。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Merge w:val="continue"/>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p>
        </w:tc>
        <w:tc>
          <w:tcPr>
            <w:tcW w:w="479" w:type="dxa"/>
            <w:vAlign w:val="center"/>
          </w:tcPr>
          <w:p>
            <w:pPr>
              <w:widowControl w:val="0"/>
              <w:numPr>
                <w:ilvl w:val="0"/>
                <w:numId w:val="3"/>
              </w:numPr>
              <w:shd w:val="clear" w:color="auto" w:fill="FFFFFF"/>
              <w:tabs>
                <w:tab w:val="left" w:pos="426"/>
              </w:tabs>
              <w:adjustRightInd w:val="0"/>
              <w:snapToGrid w:val="0"/>
              <w:spacing w:after="0" w:line="280" w:lineRule="exact"/>
              <w:jc w:val="center"/>
              <w:rPr>
                <w:kern w:val="2"/>
                <w:szCs w:val="24"/>
                <w:lang w:val="en-US" w:eastAsia="zh-CN"/>
              </w:rPr>
            </w:pPr>
          </w:p>
        </w:tc>
        <w:tc>
          <w:tcPr>
            <w:tcW w:w="1515" w:type="dxa"/>
            <w:vAlign w:val="center"/>
          </w:tcPr>
          <w:p>
            <w:pPr>
              <w:shd w:val="clear" w:color="auto" w:fill="FFFFFF"/>
              <w:adjustRightInd w:val="0"/>
              <w:snapToGrid w:val="0"/>
              <w:spacing w:after="0" w:line="280" w:lineRule="exact"/>
              <w:jc w:val="center"/>
              <w:rPr>
                <w:rFonts w:ascii="宋体" w:hAnsi="宋体" w:cs="宋体"/>
                <w:sz w:val="21"/>
                <w:szCs w:val="21"/>
                <w:lang w:val="en-US" w:eastAsia="zh-CN"/>
              </w:rPr>
            </w:pPr>
            <w:r>
              <w:rPr>
                <w:rFonts w:ascii="宋体" w:hAnsi="宋体" w:cs="宋体"/>
                <w:sz w:val="21"/>
                <w:szCs w:val="21"/>
                <w:lang w:val="en-US" w:eastAsia="zh-CN"/>
              </w:rPr>
              <w:t>信息化处理及技术方案</w:t>
            </w:r>
          </w:p>
        </w:tc>
        <w:tc>
          <w:tcPr>
            <w:tcW w:w="66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ascii="宋体" w:hAnsi="宋体" w:cs="宋体"/>
                <w:sz w:val="21"/>
                <w:szCs w:val="21"/>
                <w:lang w:val="en-US" w:eastAsia="zh-CN"/>
              </w:rPr>
              <w:t>10</w:t>
            </w:r>
          </w:p>
        </w:tc>
        <w:tc>
          <w:tcPr>
            <w:tcW w:w="776" w:type="dxa"/>
            <w:gridSpan w:val="2"/>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评委打分</w:t>
            </w:r>
          </w:p>
        </w:tc>
        <w:tc>
          <w:tcPr>
            <w:tcW w:w="4667" w:type="dxa"/>
          </w:tcPr>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1.评审内容：</w:t>
            </w:r>
          </w:p>
          <w:p>
            <w:pPr>
              <w:shd w:val="clear" w:color="auto" w:fill="FFFFFF"/>
              <w:tabs>
                <w:tab w:val="left" w:pos="426"/>
              </w:tabs>
              <w:adjustRightInd w:val="0"/>
              <w:snapToGrid w:val="0"/>
              <w:spacing w:after="0" w:line="280" w:lineRule="exact"/>
              <w:rPr>
                <w:rFonts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根据投标人提供的服务团队信息化处理以及为设备系统</w:t>
            </w:r>
            <w:r>
              <w:rPr>
                <w:rFonts w:ascii="宋体" w:hAnsi="宋体" w:cs="宋体"/>
                <w:color w:val="auto"/>
                <w:sz w:val="21"/>
                <w:szCs w:val="21"/>
                <w:highlight w:val="none"/>
                <w:lang w:val="en-US" w:eastAsia="zh-CN"/>
              </w:rPr>
              <w:t>功能完善程度</w:t>
            </w:r>
            <w:r>
              <w:rPr>
                <w:rFonts w:hint="eastAsia" w:ascii="宋体" w:hAnsi="宋体" w:cs="宋体"/>
                <w:color w:val="auto"/>
                <w:sz w:val="21"/>
                <w:szCs w:val="21"/>
                <w:highlight w:val="none"/>
                <w:lang w:val="en-US" w:eastAsia="zh-CN"/>
              </w:rPr>
              <w:t>的技术方案进行横向比较，分档打分。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2.评审标准：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优良中差评分标准：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（1）投标文件响应内容全面；</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（2）投标文件响应内容具体；</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（3）投标文件响应内容针对性强；</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（4）投标文件响应内容科学合理；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（5）投标文件响应内容可操作性强。</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满足以上五项要求的评价为优，得</w:t>
            </w:r>
            <w:r>
              <w:rPr>
                <w:rFonts w:ascii="宋体" w:hAnsi="宋体" w:cs="宋体"/>
                <w:color w:val="000000" w:themeColor="text1"/>
                <w:sz w:val="21"/>
                <w:szCs w:val="21"/>
                <w:lang w:val="en-US" w:eastAsia="zh-CN"/>
                <w14:textFill>
                  <w14:solidFill>
                    <w14:schemeClr w14:val="tx1"/>
                  </w14:solidFill>
                </w14:textFill>
              </w:rPr>
              <w:t>10分</w:t>
            </w:r>
            <w:r>
              <w:rPr>
                <w:rFonts w:hint="eastAsia" w:ascii="宋体" w:hAnsi="宋体" w:cs="宋体"/>
                <w:color w:val="000000" w:themeColor="text1"/>
                <w:sz w:val="21"/>
                <w:szCs w:val="21"/>
                <w:lang w:val="en-US" w:eastAsia="zh-CN"/>
                <w14:textFill>
                  <w14:solidFill>
                    <w14:schemeClr w14:val="tx1"/>
                  </w14:solidFill>
                </w14:textFill>
              </w:rPr>
              <w:t>。</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满足以上四项要求的评价为良，得</w:t>
            </w:r>
            <w:r>
              <w:rPr>
                <w:rFonts w:ascii="宋体" w:hAnsi="宋体" w:cs="宋体"/>
                <w:color w:val="000000" w:themeColor="text1"/>
                <w:sz w:val="21"/>
                <w:szCs w:val="21"/>
                <w:lang w:val="en-US" w:eastAsia="zh-CN"/>
                <w14:textFill>
                  <w14:solidFill>
                    <w14:schemeClr w14:val="tx1"/>
                  </w14:solidFill>
                </w14:textFill>
              </w:rPr>
              <w:t>8分</w:t>
            </w:r>
            <w:r>
              <w:rPr>
                <w:rFonts w:hint="eastAsia" w:ascii="宋体" w:hAnsi="宋体" w:cs="宋体"/>
                <w:color w:val="000000" w:themeColor="text1"/>
                <w:sz w:val="21"/>
                <w:szCs w:val="21"/>
                <w:lang w:val="en-US" w:eastAsia="zh-CN"/>
                <w14:textFill>
                  <w14:solidFill>
                    <w14:schemeClr w14:val="tx1"/>
                  </w14:solidFill>
                </w14:textFill>
              </w:rPr>
              <w:t>。</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满足以上三项要求的评价为中，得</w:t>
            </w:r>
            <w:r>
              <w:rPr>
                <w:rFonts w:ascii="宋体" w:hAnsi="宋体" w:cs="宋体"/>
                <w:color w:val="000000" w:themeColor="text1"/>
                <w:sz w:val="21"/>
                <w:szCs w:val="21"/>
                <w:lang w:val="en-US" w:eastAsia="zh-CN"/>
                <w14:textFill>
                  <w14:solidFill>
                    <w14:schemeClr w14:val="tx1"/>
                  </w14:solidFill>
                </w14:textFill>
              </w:rPr>
              <w:t>6分</w:t>
            </w:r>
            <w:r>
              <w:rPr>
                <w:rFonts w:hint="eastAsia" w:ascii="宋体" w:hAnsi="宋体" w:cs="宋体"/>
                <w:color w:val="000000" w:themeColor="text1"/>
                <w:sz w:val="21"/>
                <w:szCs w:val="21"/>
                <w:lang w:val="en-US" w:eastAsia="zh-CN"/>
                <w14:textFill>
                  <w14:solidFill>
                    <w14:schemeClr w14:val="tx1"/>
                  </w14:solidFill>
                </w14:textFill>
              </w:rPr>
              <w:t>。</w:t>
            </w:r>
          </w:p>
          <w:p>
            <w:pPr>
              <w:shd w:val="clear" w:color="auto" w:fill="FFFFFF"/>
              <w:tabs>
                <w:tab w:val="left" w:pos="426"/>
              </w:tabs>
              <w:adjustRightInd w:val="0"/>
              <w:snapToGrid w:val="0"/>
              <w:spacing w:after="0" w:line="280" w:lineRule="exact"/>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其它情况的评价为差，不得分。</w:t>
            </w:r>
          </w:p>
          <w:p>
            <w:pPr>
              <w:shd w:val="clear" w:color="auto" w:fill="FFFFFF"/>
              <w:tabs>
                <w:tab w:val="left" w:pos="426"/>
              </w:tabs>
              <w:adjustRightInd w:val="0"/>
              <w:snapToGrid w:val="0"/>
              <w:spacing w:after="0" w:line="280" w:lineRule="exact"/>
              <w:rPr>
                <w:rFonts w:hint="eastAsia" w:ascii="宋体" w:hAnsi="宋体" w:cs="宋体"/>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Merge w:val="continue"/>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p>
        </w:tc>
        <w:tc>
          <w:tcPr>
            <w:tcW w:w="479" w:type="dxa"/>
            <w:vAlign w:val="center"/>
          </w:tcPr>
          <w:p>
            <w:pPr>
              <w:widowControl w:val="0"/>
              <w:numPr>
                <w:ilvl w:val="0"/>
                <w:numId w:val="3"/>
              </w:numPr>
              <w:shd w:val="clear" w:color="auto" w:fill="FFFFFF"/>
              <w:tabs>
                <w:tab w:val="left" w:pos="426"/>
              </w:tabs>
              <w:adjustRightInd w:val="0"/>
              <w:snapToGrid w:val="0"/>
              <w:spacing w:after="0" w:line="280" w:lineRule="exact"/>
              <w:jc w:val="center"/>
              <w:rPr>
                <w:kern w:val="2"/>
                <w:szCs w:val="24"/>
                <w:lang w:val="en-US" w:eastAsia="zh-CN"/>
              </w:rPr>
            </w:pPr>
          </w:p>
        </w:tc>
        <w:tc>
          <w:tcPr>
            <w:tcW w:w="151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工作重点难点分析、应对措施及合理化建议</w:t>
            </w:r>
          </w:p>
        </w:tc>
        <w:tc>
          <w:tcPr>
            <w:tcW w:w="66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ascii="宋体" w:hAnsi="宋体" w:cs="宋体"/>
                <w:sz w:val="21"/>
                <w:szCs w:val="21"/>
                <w:lang w:val="en-US" w:eastAsia="zh-CN"/>
              </w:rPr>
              <w:t>10</w:t>
            </w:r>
          </w:p>
        </w:tc>
        <w:tc>
          <w:tcPr>
            <w:tcW w:w="776" w:type="dxa"/>
            <w:gridSpan w:val="2"/>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评委打分</w:t>
            </w:r>
          </w:p>
        </w:tc>
        <w:tc>
          <w:tcPr>
            <w:tcW w:w="4667" w:type="dxa"/>
          </w:tcPr>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1.评审内容：</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sz w:val="21"/>
                <w:szCs w:val="21"/>
                <w:lang w:val="en-US" w:eastAsia="zh-CN"/>
              </w:rPr>
              <w:t>根据投标人提供的工作重点难点分析、应对措施及合理化建议进行横向比较，分档打分。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2.评审标准：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优良中差评分标准：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（1）投标文件响应内容全面；</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（2）投标文件响应内容具体；</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（3）投标文件响应内容针对性强；</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（4）投标文件响应内容科学合理；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（5）投标文件响应内容可操作性强。</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满足以上五项要求的评价为优，得10</w:t>
            </w:r>
            <w:r>
              <w:rPr>
                <w:rFonts w:ascii="宋体" w:hAnsi="宋体" w:cs="宋体"/>
                <w:color w:val="000000" w:themeColor="text1"/>
                <w:sz w:val="21"/>
                <w:szCs w:val="21"/>
                <w:lang w:val="en-US" w:eastAsia="zh-CN"/>
                <w14:textFill>
                  <w14:solidFill>
                    <w14:schemeClr w14:val="tx1"/>
                  </w14:solidFill>
                </w14:textFill>
              </w:rPr>
              <w:t>分</w:t>
            </w:r>
            <w:r>
              <w:rPr>
                <w:rFonts w:hint="eastAsia" w:ascii="宋体" w:hAnsi="宋体" w:cs="宋体"/>
                <w:color w:val="000000" w:themeColor="text1"/>
                <w:sz w:val="21"/>
                <w:szCs w:val="21"/>
                <w:lang w:val="en-US" w:eastAsia="zh-CN"/>
                <w14:textFill>
                  <w14:solidFill>
                    <w14:schemeClr w14:val="tx1"/>
                  </w14:solidFill>
                </w14:textFill>
              </w:rPr>
              <w:t>。</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满足以上四项要求的评价为良，得8</w:t>
            </w:r>
            <w:r>
              <w:rPr>
                <w:rFonts w:ascii="宋体" w:hAnsi="宋体" w:cs="宋体"/>
                <w:color w:val="000000" w:themeColor="text1"/>
                <w:sz w:val="21"/>
                <w:szCs w:val="21"/>
                <w:lang w:val="en-US" w:eastAsia="zh-CN"/>
                <w14:textFill>
                  <w14:solidFill>
                    <w14:schemeClr w14:val="tx1"/>
                  </w14:solidFill>
                </w14:textFill>
              </w:rPr>
              <w:t>分</w:t>
            </w:r>
            <w:r>
              <w:rPr>
                <w:rFonts w:hint="eastAsia" w:ascii="宋体" w:hAnsi="宋体" w:cs="宋体"/>
                <w:color w:val="000000" w:themeColor="text1"/>
                <w:sz w:val="21"/>
                <w:szCs w:val="21"/>
                <w:lang w:val="en-US" w:eastAsia="zh-CN"/>
                <w14:textFill>
                  <w14:solidFill>
                    <w14:schemeClr w14:val="tx1"/>
                  </w14:solidFill>
                </w14:textFill>
              </w:rPr>
              <w:t>。</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满足以上三项要求的评价为中，得6</w:t>
            </w:r>
            <w:r>
              <w:rPr>
                <w:rFonts w:ascii="宋体" w:hAnsi="宋体" w:cs="宋体"/>
                <w:color w:val="000000" w:themeColor="text1"/>
                <w:sz w:val="21"/>
                <w:szCs w:val="21"/>
                <w:lang w:val="en-US" w:eastAsia="zh-CN"/>
                <w14:textFill>
                  <w14:solidFill>
                    <w14:schemeClr w14:val="tx1"/>
                  </w14:solidFill>
                </w14:textFill>
              </w:rPr>
              <w:t>分</w:t>
            </w:r>
            <w:r>
              <w:rPr>
                <w:rFonts w:hint="eastAsia" w:ascii="宋体" w:hAnsi="宋体" w:cs="宋体"/>
                <w:color w:val="000000" w:themeColor="text1"/>
                <w:sz w:val="21"/>
                <w:szCs w:val="21"/>
                <w:lang w:val="en-US" w:eastAsia="zh-CN"/>
                <w14:textFill>
                  <w14:solidFill>
                    <w14:schemeClr w14:val="tx1"/>
                  </w14:solidFill>
                </w14:textFill>
              </w:rPr>
              <w:t>。</w:t>
            </w:r>
          </w:p>
          <w:p>
            <w:pPr>
              <w:shd w:val="clear" w:color="auto" w:fill="FFFFFF"/>
              <w:tabs>
                <w:tab w:val="left" w:pos="426"/>
              </w:tabs>
              <w:adjustRightInd w:val="0"/>
              <w:snapToGrid w:val="0"/>
              <w:spacing w:after="0" w:line="280" w:lineRule="exact"/>
              <w:rPr>
                <w:rFonts w:ascii="宋体" w:hAnsi="宋体" w:cs="宋体"/>
                <w:sz w:val="21"/>
                <w:szCs w:val="21"/>
                <w:lang w:val="en-US" w:eastAsia="zh-CN"/>
              </w:rPr>
            </w:pPr>
            <w:r>
              <w:rPr>
                <w:rFonts w:hint="eastAsia" w:ascii="宋体" w:hAnsi="宋体" w:cs="宋体"/>
                <w:color w:val="000000" w:themeColor="text1"/>
                <w:sz w:val="21"/>
                <w:szCs w:val="21"/>
                <w:lang w:val="en-US" w:eastAsia="zh-CN"/>
                <w14:textFill>
                  <w14:solidFill>
                    <w14:schemeClr w14:val="tx1"/>
                  </w14:solidFill>
                </w14:textFill>
              </w:rPr>
              <w:t>其它情况的评价为差，不得分。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Merge w:val="continue"/>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p>
        </w:tc>
        <w:tc>
          <w:tcPr>
            <w:tcW w:w="479" w:type="dxa"/>
            <w:vAlign w:val="center"/>
          </w:tcPr>
          <w:p>
            <w:pPr>
              <w:widowControl w:val="0"/>
              <w:numPr>
                <w:ilvl w:val="0"/>
                <w:numId w:val="3"/>
              </w:numPr>
              <w:shd w:val="clear" w:color="auto" w:fill="FFFFFF"/>
              <w:tabs>
                <w:tab w:val="left" w:pos="426"/>
              </w:tabs>
              <w:adjustRightInd w:val="0"/>
              <w:snapToGrid w:val="0"/>
              <w:spacing w:after="0" w:line="280" w:lineRule="exact"/>
              <w:jc w:val="center"/>
              <w:rPr>
                <w:kern w:val="2"/>
                <w:szCs w:val="24"/>
                <w:lang w:val="en-US" w:eastAsia="zh-CN"/>
              </w:rPr>
            </w:pPr>
          </w:p>
        </w:tc>
        <w:tc>
          <w:tcPr>
            <w:tcW w:w="151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投标人可提供的延伸服务</w:t>
            </w:r>
          </w:p>
        </w:tc>
        <w:tc>
          <w:tcPr>
            <w:tcW w:w="66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5</w:t>
            </w:r>
          </w:p>
        </w:tc>
        <w:tc>
          <w:tcPr>
            <w:tcW w:w="776" w:type="dxa"/>
            <w:gridSpan w:val="2"/>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评委打分</w:t>
            </w:r>
          </w:p>
        </w:tc>
        <w:tc>
          <w:tcPr>
            <w:tcW w:w="4667" w:type="dxa"/>
          </w:tcPr>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1.评审内容：</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sz w:val="21"/>
                <w:szCs w:val="21"/>
                <w:lang w:val="en-US" w:eastAsia="zh-CN"/>
              </w:rPr>
              <w:t>根据投标人可以提供的延伸服务进行横向比较，分档评分。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2.评审标准：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优良中差评分标准：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（1）投标文件响应内容全面；</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（2）投标文件响应内容具体；</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（3）投标文件响应内容针对性强；</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（4）投标文件响应内容科学合理；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（5）投标文件响应内容可操作性强。</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满足以上五项要求的评价为优，得5</w:t>
            </w:r>
            <w:r>
              <w:rPr>
                <w:rFonts w:ascii="宋体" w:hAnsi="宋体" w:cs="宋体"/>
                <w:color w:val="000000" w:themeColor="text1"/>
                <w:sz w:val="21"/>
                <w:szCs w:val="21"/>
                <w:lang w:val="en-US" w:eastAsia="zh-CN"/>
                <w14:textFill>
                  <w14:solidFill>
                    <w14:schemeClr w14:val="tx1"/>
                  </w14:solidFill>
                </w14:textFill>
              </w:rPr>
              <w:t>分</w:t>
            </w:r>
            <w:r>
              <w:rPr>
                <w:rFonts w:hint="eastAsia" w:ascii="宋体" w:hAnsi="宋体" w:cs="宋体"/>
                <w:color w:val="000000" w:themeColor="text1"/>
                <w:sz w:val="21"/>
                <w:szCs w:val="21"/>
                <w:lang w:val="en-US" w:eastAsia="zh-CN"/>
                <w14:textFill>
                  <w14:solidFill>
                    <w14:schemeClr w14:val="tx1"/>
                  </w14:solidFill>
                </w14:textFill>
              </w:rPr>
              <w:t>。</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满足以上四项要求的评价为良，得3</w:t>
            </w:r>
            <w:r>
              <w:rPr>
                <w:rFonts w:ascii="宋体" w:hAnsi="宋体" w:cs="宋体"/>
                <w:color w:val="000000" w:themeColor="text1"/>
                <w:sz w:val="21"/>
                <w:szCs w:val="21"/>
                <w:lang w:val="en-US" w:eastAsia="zh-CN"/>
                <w14:textFill>
                  <w14:solidFill>
                    <w14:schemeClr w14:val="tx1"/>
                  </w14:solidFill>
                </w14:textFill>
              </w:rPr>
              <w:t>分</w:t>
            </w:r>
            <w:r>
              <w:rPr>
                <w:rFonts w:hint="eastAsia" w:ascii="宋体" w:hAnsi="宋体" w:cs="宋体"/>
                <w:color w:val="000000" w:themeColor="text1"/>
                <w:sz w:val="21"/>
                <w:szCs w:val="21"/>
                <w:lang w:val="en-US" w:eastAsia="zh-CN"/>
                <w14:textFill>
                  <w14:solidFill>
                    <w14:schemeClr w14:val="tx1"/>
                  </w14:solidFill>
                </w14:textFill>
              </w:rPr>
              <w:t>。</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满足以上三项要求的评价为中，得1</w:t>
            </w:r>
            <w:r>
              <w:rPr>
                <w:rFonts w:ascii="宋体" w:hAnsi="宋体" w:cs="宋体"/>
                <w:color w:val="000000" w:themeColor="text1"/>
                <w:sz w:val="21"/>
                <w:szCs w:val="21"/>
                <w:lang w:val="en-US" w:eastAsia="zh-CN"/>
                <w14:textFill>
                  <w14:solidFill>
                    <w14:schemeClr w14:val="tx1"/>
                  </w14:solidFill>
                </w14:textFill>
              </w:rPr>
              <w:t>分</w:t>
            </w:r>
            <w:r>
              <w:rPr>
                <w:rFonts w:hint="eastAsia" w:ascii="宋体" w:hAnsi="宋体" w:cs="宋体"/>
                <w:color w:val="000000" w:themeColor="text1"/>
                <w:sz w:val="21"/>
                <w:szCs w:val="21"/>
                <w:lang w:val="en-US" w:eastAsia="zh-CN"/>
                <w14:textFill>
                  <w14:solidFill>
                    <w14:schemeClr w14:val="tx1"/>
                  </w14:solidFill>
                </w14:textFill>
              </w:rPr>
              <w:t>。</w:t>
            </w:r>
          </w:p>
          <w:p>
            <w:pPr>
              <w:shd w:val="clear" w:color="auto" w:fill="FFFFFF"/>
              <w:tabs>
                <w:tab w:val="left" w:pos="426"/>
              </w:tabs>
              <w:adjustRightInd w:val="0"/>
              <w:snapToGrid w:val="0"/>
              <w:spacing w:after="0" w:line="280" w:lineRule="exact"/>
              <w:rPr>
                <w:rFonts w:ascii="宋体" w:hAnsi="宋体" w:cs="宋体"/>
                <w:color w:val="000000" w:themeColor="text1"/>
                <w:sz w:val="21"/>
                <w:szCs w:val="21"/>
                <w:u w:val="single"/>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其它情况的评价为差，不得分。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p>
        </w:tc>
        <w:tc>
          <w:tcPr>
            <w:tcW w:w="479" w:type="dxa"/>
            <w:vAlign w:val="center"/>
          </w:tcPr>
          <w:p>
            <w:pPr>
              <w:widowControl w:val="0"/>
              <w:numPr>
                <w:ilvl w:val="0"/>
                <w:numId w:val="3"/>
              </w:numPr>
              <w:shd w:val="clear" w:color="auto" w:fill="FFFFFF"/>
              <w:tabs>
                <w:tab w:val="left" w:pos="426"/>
              </w:tabs>
              <w:adjustRightInd w:val="0"/>
              <w:snapToGrid w:val="0"/>
              <w:spacing w:after="0" w:line="280" w:lineRule="exact"/>
              <w:jc w:val="center"/>
              <w:rPr>
                <w:kern w:val="2"/>
                <w:szCs w:val="24"/>
                <w:lang w:val="en-US" w:eastAsia="zh-CN"/>
              </w:rPr>
            </w:pPr>
          </w:p>
        </w:tc>
        <w:tc>
          <w:tcPr>
            <w:tcW w:w="151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服务响应时效</w:t>
            </w:r>
          </w:p>
        </w:tc>
        <w:tc>
          <w:tcPr>
            <w:tcW w:w="66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5</w:t>
            </w:r>
          </w:p>
        </w:tc>
        <w:tc>
          <w:tcPr>
            <w:tcW w:w="776" w:type="dxa"/>
            <w:gridSpan w:val="2"/>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评委打分</w:t>
            </w:r>
          </w:p>
        </w:tc>
        <w:tc>
          <w:tcPr>
            <w:tcW w:w="4667" w:type="dxa"/>
          </w:tcPr>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1.评审内容：</w:t>
            </w:r>
          </w:p>
          <w:p>
            <w:pPr>
              <w:shd w:val="clear" w:color="auto" w:fill="FFFFFF"/>
              <w:tabs>
                <w:tab w:val="left" w:pos="426"/>
              </w:tabs>
              <w:adjustRightInd w:val="0"/>
              <w:snapToGrid w:val="0"/>
              <w:spacing w:after="0" w:line="280" w:lineRule="exact"/>
              <w:rPr>
                <w:rFonts w:ascii="宋体" w:hAnsi="宋体" w:cs="宋体"/>
                <w:sz w:val="21"/>
                <w:szCs w:val="21"/>
                <w:lang w:val="en-US" w:eastAsia="zh-CN"/>
              </w:rPr>
            </w:pPr>
            <w:r>
              <w:rPr>
                <w:rFonts w:hint="eastAsia" w:ascii="宋体" w:hAnsi="宋体" w:cs="宋体"/>
                <w:sz w:val="21"/>
                <w:szCs w:val="21"/>
                <w:lang w:val="en-US" w:eastAsia="zh-CN"/>
              </w:rPr>
              <w:t>1.投标人在深圳注册成立且在深圳有固定的办公场所的得3分，需提供相关证明材料，未提供不得分。</w:t>
            </w:r>
            <w:r>
              <w:rPr>
                <w:rFonts w:hint="eastAsia" w:ascii="宋体" w:hAnsi="宋体" w:cs="宋体"/>
                <w:sz w:val="21"/>
                <w:szCs w:val="21"/>
                <w:lang w:val="en-US" w:eastAsia="zh-CN"/>
              </w:rPr>
              <w:br w:type="textWrapping"/>
            </w:r>
            <w:r>
              <w:rPr>
                <w:rFonts w:hint="eastAsia" w:ascii="宋体" w:hAnsi="宋体" w:cs="宋体"/>
                <w:sz w:val="21"/>
                <w:szCs w:val="21"/>
                <w:lang w:val="en-US" w:eastAsia="zh-CN"/>
              </w:rPr>
              <w:t>2.接到采购人通知，能在2</w:t>
            </w:r>
            <w:r>
              <w:rPr>
                <w:rFonts w:ascii="宋体" w:hAnsi="宋体" w:cs="宋体"/>
                <w:sz w:val="21"/>
                <w:szCs w:val="21"/>
                <w:lang w:val="en-US" w:eastAsia="zh-CN"/>
              </w:rPr>
              <w:t>.5</w:t>
            </w:r>
            <w:r>
              <w:rPr>
                <w:rFonts w:hint="eastAsia" w:ascii="宋体" w:hAnsi="宋体" w:cs="宋体"/>
                <w:sz w:val="21"/>
                <w:szCs w:val="21"/>
                <w:lang w:val="en-US" w:eastAsia="zh-CN"/>
              </w:rPr>
              <w:t>小时内赶到现场的得2分。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2.评审标准：</w:t>
            </w:r>
          </w:p>
          <w:p>
            <w:pPr>
              <w:shd w:val="clear" w:color="auto" w:fill="FFFFFF"/>
              <w:tabs>
                <w:tab w:val="left" w:pos="426"/>
              </w:tabs>
              <w:adjustRightInd w:val="0"/>
              <w:snapToGrid w:val="0"/>
              <w:spacing w:after="0" w:line="280" w:lineRule="exact"/>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sz w:val="21"/>
                <w:szCs w:val="21"/>
                <w:lang w:val="en-US" w:eastAsia="zh-CN"/>
              </w:rPr>
              <w:t>需提供承诺函（格式自拟）并加盖公章，未提供不得分。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hd w:val="clear" w:color="auto" w:fill="FFFFFF"/>
              <w:adjustRightInd w:val="0"/>
              <w:snapToGrid w:val="0"/>
              <w:spacing w:after="0" w:line="28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w:t>
            </w:r>
          </w:p>
        </w:tc>
        <w:tc>
          <w:tcPr>
            <w:tcW w:w="3435" w:type="dxa"/>
            <w:gridSpan w:val="5"/>
            <w:vAlign w:val="center"/>
          </w:tcPr>
          <w:p>
            <w:pPr>
              <w:shd w:val="clear" w:color="auto" w:fill="FFFFFF"/>
              <w:adjustRightInd w:val="0"/>
              <w:snapToGrid w:val="0"/>
              <w:spacing w:after="0" w:line="28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综合实力部分</w:t>
            </w:r>
          </w:p>
        </w:tc>
        <w:tc>
          <w:tcPr>
            <w:tcW w:w="4667" w:type="dxa"/>
            <w:vAlign w:val="center"/>
          </w:tcPr>
          <w:p>
            <w:pPr>
              <w:shd w:val="clear" w:color="auto" w:fill="FFFFFF"/>
              <w:adjustRightInd w:val="0"/>
              <w:snapToGrid w:val="0"/>
              <w:spacing w:after="0" w:line="280" w:lineRule="exact"/>
              <w:jc w:val="center"/>
              <w:rPr>
                <w:rFonts w:hint="default" w:ascii="黑体" w:hAnsi="黑体" w:eastAsia="黑体" w:cs="黑体"/>
                <w:sz w:val="24"/>
                <w:szCs w:val="24"/>
                <w:lang w:val="en-US" w:eastAsia="zh-CN"/>
              </w:rPr>
            </w:pPr>
            <w:r>
              <w:rPr>
                <w:rFonts w:hint="eastAsia" w:ascii="黑体" w:hAnsi="黑体" w:eastAsia="黑体" w:cs="黑体"/>
                <w:sz w:val="24"/>
                <w:szCs w:val="3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Merge w:val="restart"/>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p>
        </w:tc>
        <w:tc>
          <w:tcPr>
            <w:tcW w:w="479"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r>
              <w:rPr>
                <w:rFonts w:hint="eastAsia" w:ascii="宋体" w:hAnsi="宋体" w:cs="宋体"/>
                <w:sz w:val="21"/>
                <w:szCs w:val="24"/>
                <w:lang w:val="en-US" w:eastAsia="zh-CN"/>
              </w:rPr>
              <w:t>序号</w:t>
            </w:r>
          </w:p>
        </w:tc>
        <w:tc>
          <w:tcPr>
            <w:tcW w:w="1515"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r>
              <w:rPr>
                <w:rFonts w:hint="eastAsia" w:ascii="宋体" w:hAnsi="宋体" w:cs="宋体"/>
                <w:sz w:val="21"/>
                <w:szCs w:val="24"/>
                <w:lang w:val="en-US" w:eastAsia="zh-CN"/>
              </w:rPr>
              <w:t>评分因素</w:t>
            </w:r>
          </w:p>
        </w:tc>
        <w:tc>
          <w:tcPr>
            <w:tcW w:w="736" w:type="dxa"/>
            <w:gridSpan w:val="2"/>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r>
              <w:rPr>
                <w:rFonts w:hint="eastAsia" w:ascii="宋体" w:hAnsi="宋体" w:cs="宋体"/>
                <w:sz w:val="21"/>
                <w:szCs w:val="24"/>
                <w:lang w:val="en-US" w:eastAsia="zh-CN"/>
              </w:rPr>
              <w:t>分值</w:t>
            </w:r>
          </w:p>
        </w:tc>
        <w:tc>
          <w:tcPr>
            <w:tcW w:w="705"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r>
              <w:rPr>
                <w:rFonts w:hint="eastAsia" w:ascii="宋体" w:hAnsi="宋体" w:cs="宋体"/>
                <w:sz w:val="21"/>
                <w:szCs w:val="24"/>
                <w:lang w:val="en-US" w:eastAsia="zh-CN"/>
              </w:rPr>
              <w:t>评分方式</w:t>
            </w:r>
          </w:p>
        </w:tc>
        <w:tc>
          <w:tcPr>
            <w:tcW w:w="4667"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r>
              <w:rPr>
                <w:rFonts w:hint="eastAsia" w:ascii="宋体" w:hAnsi="宋体" w:cs="宋体"/>
                <w:sz w:val="21"/>
                <w:szCs w:val="24"/>
                <w:lang w:val="en-US" w:eastAsia="zh-CN"/>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jc w:val="center"/>
        </w:trPr>
        <w:tc>
          <w:tcPr>
            <w:tcW w:w="426" w:type="dxa"/>
            <w:vMerge w:val="continue"/>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p>
        </w:tc>
        <w:tc>
          <w:tcPr>
            <w:tcW w:w="479" w:type="dxa"/>
            <w:vAlign w:val="center"/>
          </w:tcPr>
          <w:p>
            <w:pPr>
              <w:widowControl w:val="0"/>
              <w:numPr>
                <w:ilvl w:val="0"/>
                <w:numId w:val="4"/>
              </w:numPr>
              <w:shd w:val="clear" w:color="auto" w:fill="FFFFFF"/>
              <w:tabs>
                <w:tab w:val="left" w:pos="426"/>
              </w:tabs>
              <w:adjustRightInd w:val="0"/>
              <w:snapToGrid w:val="0"/>
              <w:spacing w:after="0" w:line="280" w:lineRule="exact"/>
              <w:jc w:val="center"/>
              <w:rPr>
                <w:kern w:val="2"/>
                <w:szCs w:val="24"/>
                <w:lang w:val="en-US" w:eastAsia="zh-CN"/>
              </w:rPr>
            </w:pPr>
          </w:p>
        </w:tc>
        <w:tc>
          <w:tcPr>
            <w:tcW w:w="151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诚信评价</w:t>
            </w:r>
          </w:p>
        </w:tc>
        <w:tc>
          <w:tcPr>
            <w:tcW w:w="736" w:type="dxa"/>
            <w:gridSpan w:val="2"/>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5</w:t>
            </w:r>
          </w:p>
        </w:tc>
        <w:tc>
          <w:tcPr>
            <w:tcW w:w="70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评委打分</w:t>
            </w:r>
          </w:p>
        </w:tc>
        <w:tc>
          <w:tcPr>
            <w:tcW w:w="4667" w:type="dxa"/>
          </w:tcPr>
          <w:p>
            <w:pPr>
              <w:widowControl w:val="0"/>
              <w:spacing w:after="0" w:line="280" w:lineRule="exact"/>
              <w:rPr>
                <w:rFonts w:ascii="宋体" w:hAnsi="宋体" w:cs="宋体"/>
                <w:sz w:val="21"/>
                <w:szCs w:val="21"/>
                <w:lang w:val="en-US" w:eastAsia="zh-CN"/>
              </w:rPr>
            </w:pPr>
            <w:r>
              <w:rPr>
                <w:rFonts w:hint="eastAsia" w:ascii="宋体" w:hAnsi="宋体" w:cs="宋体"/>
                <w:sz w:val="21"/>
                <w:szCs w:val="21"/>
                <w:lang w:val="en-US" w:eastAsia="zh-CN"/>
              </w:rPr>
              <w:t>根据《深圳市政府采购供应商诚信管理暂行办法》相关规定，投标人在参与政府采购活动中出现诚信相关问题且在相关主管部门处理措施实施期限内的本项不得分，否则得5分。</w:t>
            </w:r>
          </w:p>
          <w:p>
            <w:pPr>
              <w:widowControl w:val="0"/>
              <w:spacing w:after="0" w:line="280" w:lineRule="exact"/>
              <w:rPr>
                <w:rFonts w:ascii="宋体" w:hAnsi="宋体" w:cs="宋体"/>
                <w:b/>
                <w:sz w:val="21"/>
                <w:szCs w:val="21"/>
                <w:lang w:val="en-US" w:eastAsia="zh-CN"/>
              </w:rPr>
            </w:pPr>
            <w:r>
              <w:rPr>
                <w:rFonts w:hint="eastAsia" w:ascii="宋体" w:hAnsi="宋体" w:cs="宋体"/>
                <w:bCs/>
                <w:sz w:val="21"/>
                <w:szCs w:val="21"/>
                <w:lang w:val="en-US" w:eastAsia="zh-CN"/>
              </w:rPr>
              <w:t>证明材料：须提供《诚信承诺函》，格式自拟，不提供不得分。如被认定提供的陈述与事实不符的，依法追究其责任。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jc w:val="center"/>
        </w:trPr>
        <w:tc>
          <w:tcPr>
            <w:tcW w:w="426"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p>
        </w:tc>
        <w:tc>
          <w:tcPr>
            <w:tcW w:w="479" w:type="dxa"/>
            <w:vAlign w:val="center"/>
          </w:tcPr>
          <w:p>
            <w:pPr>
              <w:widowControl w:val="0"/>
              <w:numPr>
                <w:ilvl w:val="0"/>
                <w:numId w:val="4"/>
              </w:numPr>
              <w:shd w:val="clear" w:color="auto" w:fill="FFFFFF"/>
              <w:tabs>
                <w:tab w:val="left" w:pos="426"/>
              </w:tabs>
              <w:adjustRightInd w:val="0"/>
              <w:snapToGrid w:val="0"/>
              <w:spacing w:after="0" w:line="280" w:lineRule="exact"/>
              <w:jc w:val="center"/>
              <w:rPr>
                <w:kern w:val="2"/>
                <w:szCs w:val="24"/>
                <w:lang w:val="en-US" w:eastAsia="zh-CN"/>
              </w:rPr>
            </w:pPr>
          </w:p>
        </w:tc>
        <w:tc>
          <w:tcPr>
            <w:tcW w:w="151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信用情况</w:t>
            </w:r>
          </w:p>
        </w:tc>
        <w:tc>
          <w:tcPr>
            <w:tcW w:w="736" w:type="dxa"/>
            <w:gridSpan w:val="2"/>
            <w:vAlign w:val="center"/>
          </w:tcPr>
          <w:p>
            <w:pPr>
              <w:shd w:val="clear" w:color="auto" w:fill="FFFFFF"/>
              <w:tabs>
                <w:tab w:val="left" w:pos="426"/>
              </w:tabs>
              <w:adjustRightInd w:val="0"/>
              <w:snapToGrid w:val="0"/>
              <w:spacing w:after="0" w:line="280" w:lineRule="exact"/>
              <w:jc w:val="center"/>
              <w:rPr>
                <w:rFonts w:ascii="宋体" w:hAnsi="宋体" w:cs="宋体"/>
                <w:color w:val="C00000"/>
                <w:sz w:val="21"/>
                <w:szCs w:val="21"/>
                <w:lang w:val="en-US" w:eastAsia="zh-CN"/>
              </w:rPr>
            </w:pPr>
            <w:r>
              <w:rPr>
                <w:rFonts w:hint="eastAsia" w:ascii="宋体" w:hAnsi="宋体" w:cs="宋体"/>
                <w:sz w:val="21"/>
                <w:szCs w:val="21"/>
                <w:lang w:val="en-US" w:eastAsia="zh-CN"/>
              </w:rPr>
              <w:t>5</w:t>
            </w:r>
          </w:p>
        </w:tc>
        <w:tc>
          <w:tcPr>
            <w:tcW w:w="70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评委打分</w:t>
            </w:r>
          </w:p>
        </w:tc>
        <w:tc>
          <w:tcPr>
            <w:tcW w:w="4667" w:type="dxa"/>
          </w:tcPr>
          <w:p>
            <w:pPr>
              <w:tabs>
                <w:tab w:val="left" w:pos="426"/>
              </w:tabs>
              <w:spacing w:after="0" w:line="280" w:lineRule="exact"/>
              <w:jc w:val="left"/>
              <w:rPr>
                <w:rFonts w:ascii="宋体" w:hAnsi="宋体" w:cs="宋体"/>
                <w:sz w:val="21"/>
                <w:szCs w:val="21"/>
                <w:lang w:val="en-US" w:eastAsia="zh-CN"/>
              </w:rPr>
            </w:pPr>
            <w:r>
              <w:rPr>
                <w:rFonts w:hint="eastAsia" w:ascii="宋体" w:hAnsi="宋体" w:cs="宋体"/>
                <w:sz w:val="21"/>
                <w:szCs w:val="21"/>
                <w:lang w:val="en-US" w:eastAsia="zh-CN"/>
              </w:rPr>
              <w:t>投标人承诺（格式自拟）：投标人自身及其职业运维工程师近</w:t>
            </w:r>
            <w:r>
              <w:rPr>
                <w:rFonts w:ascii="宋体" w:hAnsi="宋体" w:cs="宋体"/>
                <w:sz w:val="21"/>
                <w:szCs w:val="21"/>
                <w:lang w:val="en-US" w:eastAsia="zh-CN"/>
              </w:rPr>
              <w:t>3年（201</w:t>
            </w:r>
            <w:r>
              <w:rPr>
                <w:rFonts w:hint="eastAsia" w:ascii="宋体" w:hAnsi="宋体" w:cs="宋体"/>
                <w:sz w:val="21"/>
                <w:szCs w:val="21"/>
                <w:lang w:val="en-US" w:eastAsia="zh-CN"/>
              </w:rPr>
              <w:t>8</w:t>
            </w:r>
            <w:r>
              <w:rPr>
                <w:rFonts w:ascii="宋体" w:hAnsi="宋体" w:cs="宋体"/>
                <w:sz w:val="21"/>
                <w:szCs w:val="21"/>
                <w:lang w:val="en-US" w:eastAsia="zh-CN"/>
              </w:rPr>
              <w:t>年1月1日至本项目开标之日），均未受过司法行政机关行政处罚得</w:t>
            </w:r>
            <w:r>
              <w:rPr>
                <w:rFonts w:hint="eastAsia" w:ascii="宋体" w:hAnsi="宋体" w:cs="宋体"/>
                <w:sz w:val="21"/>
                <w:szCs w:val="21"/>
                <w:lang w:val="en-US" w:eastAsia="zh-CN"/>
              </w:rPr>
              <w:t>5分，否则不得分。未提供承诺或承诺不满足要求的，均不得分。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jc w:val="center"/>
        </w:trPr>
        <w:tc>
          <w:tcPr>
            <w:tcW w:w="426"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p>
        </w:tc>
        <w:tc>
          <w:tcPr>
            <w:tcW w:w="479" w:type="dxa"/>
            <w:vAlign w:val="center"/>
          </w:tcPr>
          <w:p>
            <w:pPr>
              <w:widowControl w:val="0"/>
              <w:numPr>
                <w:ilvl w:val="0"/>
                <w:numId w:val="4"/>
              </w:numPr>
              <w:shd w:val="clear" w:color="auto" w:fill="FFFFFF"/>
              <w:tabs>
                <w:tab w:val="left" w:pos="426"/>
              </w:tabs>
              <w:adjustRightInd w:val="0"/>
              <w:snapToGrid w:val="0"/>
              <w:spacing w:after="0" w:line="280" w:lineRule="exact"/>
              <w:jc w:val="center"/>
              <w:rPr>
                <w:kern w:val="2"/>
                <w:szCs w:val="24"/>
                <w:lang w:val="en-US" w:eastAsia="zh-CN"/>
              </w:rPr>
            </w:pPr>
          </w:p>
        </w:tc>
        <w:tc>
          <w:tcPr>
            <w:tcW w:w="151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履约评价情况</w:t>
            </w:r>
          </w:p>
        </w:tc>
        <w:tc>
          <w:tcPr>
            <w:tcW w:w="736" w:type="dxa"/>
            <w:gridSpan w:val="2"/>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ascii="宋体" w:hAnsi="宋体" w:cs="宋体"/>
                <w:sz w:val="21"/>
                <w:szCs w:val="21"/>
                <w:lang w:val="en-US" w:eastAsia="zh-CN"/>
              </w:rPr>
              <w:t>10</w:t>
            </w:r>
          </w:p>
        </w:tc>
        <w:tc>
          <w:tcPr>
            <w:tcW w:w="70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评委打分</w:t>
            </w:r>
          </w:p>
        </w:tc>
        <w:tc>
          <w:tcPr>
            <w:tcW w:w="4667" w:type="dxa"/>
          </w:tcPr>
          <w:p>
            <w:pPr>
              <w:widowControl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近三年（</w:t>
            </w:r>
            <w:r>
              <w:rPr>
                <w:rFonts w:ascii="宋体" w:hAnsi="宋体" w:cs="宋体"/>
                <w:sz w:val="21"/>
                <w:szCs w:val="21"/>
                <w:lang w:val="en-US" w:eastAsia="zh-CN"/>
              </w:rPr>
              <w:t>201</w:t>
            </w:r>
            <w:r>
              <w:rPr>
                <w:rFonts w:hint="eastAsia" w:ascii="宋体" w:hAnsi="宋体" w:cs="宋体"/>
                <w:sz w:val="21"/>
                <w:szCs w:val="21"/>
                <w:lang w:val="en-US" w:eastAsia="zh-CN"/>
              </w:rPr>
              <w:t>8</w:t>
            </w:r>
            <w:r>
              <w:rPr>
                <w:rFonts w:ascii="宋体" w:hAnsi="宋体" w:cs="宋体"/>
                <w:sz w:val="21"/>
                <w:szCs w:val="21"/>
                <w:lang w:val="en-US" w:eastAsia="zh-CN"/>
              </w:rPr>
              <w:t>年1月1日至本项目开标之日），履约评价为差的记录不得分，否则满分。投标人有履约评价差的记录，应主动提供履约评价差的报告；无履约评价为差的记录，提供声明函（格式自拟），未提供不得分。投标人提供虚假声明等资料被查实的，则可能面临被列入不良行为记录名单和禁止参与深圳市政府采购活动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jc w:val="center"/>
        </w:trPr>
        <w:tc>
          <w:tcPr>
            <w:tcW w:w="426" w:type="dxa"/>
            <w:vAlign w:val="center"/>
          </w:tcPr>
          <w:p>
            <w:pPr>
              <w:shd w:val="clear" w:color="auto" w:fill="FFFFFF"/>
              <w:adjustRightInd w:val="0"/>
              <w:snapToGrid w:val="0"/>
              <w:spacing w:after="0" w:line="280" w:lineRule="exact"/>
              <w:jc w:val="center"/>
              <w:rPr>
                <w:rFonts w:ascii="宋体" w:hAnsi="宋体" w:cs="宋体"/>
                <w:sz w:val="21"/>
                <w:szCs w:val="24"/>
                <w:lang w:val="en-US" w:eastAsia="zh-CN"/>
              </w:rPr>
            </w:pPr>
          </w:p>
        </w:tc>
        <w:tc>
          <w:tcPr>
            <w:tcW w:w="479" w:type="dxa"/>
            <w:vAlign w:val="center"/>
          </w:tcPr>
          <w:p>
            <w:pPr>
              <w:widowControl w:val="0"/>
              <w:numPr>
                <w:ilvl w:val="0"/>
                <w:numId w:val="4"/>
              </w:numPr>
              <w:shd w:val="clear" w:color="auto" w:fill="FFFFFF"/>
              <w:tabs>
                <w:tab w:val="left" w:pos="426"/>
              </w:tabs>
              <w:adjustRightInd w:val="0"/>
              <w:snapToGrid w:val="0"/>
              <w:spacing w:after="0" w:line="280" w:lineRule="exact"/>
              <w:jc w:val="center"/>
              <w:rPr>
                <w:kern w:val="2"/>
                <w:szCs w:val="24"/>
                <w:lang w:val="en-US" w:eastAsia="zh-CN"/>
              </w:rPr>
            </w:pPr>
          </w:p>
        </w:tc>
        <w:tc>
          <w:tcPr>
            <w:tcW w:w="151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公司</w:t>
            </w:r>
            <w:r>
              <w:rPr>
                <w:rFonts w:ascii="宋体" w:hAnsi="宋体" w:cs="宋体"/>
                <w:sz w:val="21"/>
                <w:szCs w:val="21"/>
                <w:lang w:val="en-US" w:eastAsia="zh-CN"/>
              </w:rPr>
              <w:t>实力</w:t>
            </w:r>
            <w:r>
              <w:rPr>
                <w:rFonts w:hint="eastAsia" w:ascii="宋体" w:hAnsi="宋体" w:cs="宋体"/>
                <w:sz w:val="21"/>
                <w:szCs w:val="21"/>
                <w:lang w:val="en-US" w:eastAsia="zh-CN"/>
              </w:rPr>
              <w:t>评价</w:t>
            </w:r>
          </w:p>
        </w:tc>
        <w:tc>
          <w:tcPr>
            <w:tcW w:w="736" w:type="dxa"/>
            <w:gridSpan w:val="2"/>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20</w:t>
            </w:r>
          </w:p>
        </w:tc>
        <w:tc>
          <w:tcPr>
            <w:tcW w:w="705" w:type="dxa"/>
            <w:vAlign w:val="center"/>
          </w:tcPr>
          <w:p>
            <w:pPr>
              <w:shd w:val="clear" w:color="auto" w:fill="FFFFFF"/>
              <w:tabs>
                <w:tab w:val="left" w:pos="426"/>
              </w:tabs>
              <w:adjustRightInd w:val="0"/>
              <w:snapToGrid w:val="0"/>
              <w:spacing w:after="0" w:line="280" w:lineRule="exact"/>
              <w:jc w:val="center"/>
              <w:rPr>
                <w:rFonts w:ascii="宋体" w:hAnsi="宋体" w:cs="宋体"/>
                <w:sz w:val="21"/>
                <w:szCs w:val="21"/>
                <w:lang w:val="en-US" w:eastAsia="zh-CN"/>
              </w:rPr>
            </w:pPr>
            <w:r>
              <w:rPr>
                <w:rFonts w:hint="eastAsia" w:ascii="宋体" w:hAnsi="宋体" w:cs="宋体"/>
                <w:sz w:val="21"/>
                <w:szCs w:val="21"/>
                <w:lang w:val="en-US" w:eastAsia="zh-CN"/>
              </w:rPr>
              <w:t>评委</w:t>
            </w:r>
            <w:r>
              <w:rPr>
                <w:rFonts w:ascii="宋体" w:hAnsi="宋体" w:cs="宋体"/>
                <w:sz w:val="21"/>
                <w:szCs w:val="21"/>
                <w:lang w:val="en-US" w:eastAsia="zh-CN"/>
              </w:rPr>
              <w:t>打分</w:t>
            </w:r>
          </w:p>
        </w:tc>
        <w:tc>
          <w:tcPr>
            <w:tcW w:w="4667" w:type="dxa"/>
          </w:tcPr>
          <w:p>
            <w:pPr>
              <w:widowControl w:val="0"/>
              <w:spacing w:after="0" w:line="280" w:lineRule="exact"/>
              <w:rPr>
                <w:rFonts w:ascii="宋体" w:hAnsi="宋体" w:cs="宋体"/>
                <w:b/>
                <w:sz w:val="21"/>
                <w:szCs w:val="21"/>
                <w:lang w:val="en-US" w:eastAsia="zh-CN"/>
              </w:rPr>
            </w:pPr>
            <w:r>
              <w:rPr>
                <w:rFonts w:hint="eastAsia" w:ascii="宋体" w:hAnsi="宋体" w:cs="宋体"/>
                <w:b/>
                <w:sz w:val="21"/>
                <w:szCs w:val="21"/>
                <w:lang w:val="en-US" w:eastAsia="zh-CN"/>
              </w:rPr>
              <w:t>1.</w:t>
            </w:r>
            <w:r>
              <w:rPr>
                <w:rFonts w:ascii="宋体" w:hAnsi="宋体" w:cs="宋体"/>
                <w:b/>
                <w:sz w:val="21"/>
                <w:szCs w:val="21"/>
                <w:lang w:val="en-US" w:eastAsia="zh-CN"/>
              </w:rPr>
              <w:t>评审内容：</w:t>
            </w:r>
          </w:p>
          <w:p>
            <w:pPr>
              <w:widowControl w:val="0"/>
              <w:numPr>
                <w:ilvl w:val="0"/>
                <w:numId w:val="5"/>
              </w:numPr>
              <w:shd w:val="clear" w:color="auto" w:fill="FFFFFF"/>
              <w:tabs>
                <w:tab w:val="left" w:pos="426"/>
              </w:tabs>
              <w:adjustRightInd w:val="0"/>
              <w:snapToGrid w:val="0"/>
              <w:spacing w:after="0" w:line="280" w:lineRule="exact"/>
              <w:ind w:firstLine="0"/>
              <w:rPr>
                <w:rFonts w:ascii="宋体" w:hAnsi="宋体" w:cs="宋体"/>
                <w:sz w:val="21"/>
                <w:szCs w:val="21"/>
                <w:lang w:val="en-US" w:eastAsia="zh-CN"/>
              </w:rPr>
            </w:pPr>
            <w:r>
              <w:rPr>
                <w:rFonts w:hint="eastAsia" w:ascii="宋体" w:hAnsi="宋体" w:cs="宋体"/>
                <w:sz w:val="21"/>
                <w:szCs w:val="21"/>
                <w:lang w:val="en-US" w:eastAsia="zh-CN"/>
              </w:rPr>
              <w:t>投标人公司拥有</w:t>
            </w:r>
            <w:r>
              <w:rPr>
                <w:rFonts w:ascii="宋体" w:hAnsi="宋体" w:cs="宋体"/>
                <w:sz w:val="21"/>
                <w:szCs w:val="21"/>
                <w:lang w:val="en-US" w:eastAsia="zh-CN"/>
              </w:rPr>
              <w:t>上市</w:t>
            </w:r>
            <w:r>
              <w:rPr>
                <w:rFonts w:hint="eastAsia" w:ascii="宋体" w:hAnsi="宋体" w:cs="宋体"/>
                <w:sz w:val="21"/>
                <w:szCs w:val="21"/>
                <w:lang w:val="en-US" w:eastAsia="zh-CN"/>
              </w:rPr>
              <w:t>公司背景</w:t>
            </w:r>
          </w:p>
          <w:p>
            <w:pPr>
              <w:widowControl w:val="0"/>
              <w:numPr>
                <w:ilvl w:val="0"/>
                <w:numId w:val="5"/>
              </w:numPr>
              <w:shd w:val="clear" w:color="auto" w:fill="FFFFFF"/>
              <w:tabs>
                <w:tab w:val="left" w:pos="426"/>
              </w:tabs>
              <w:adjustRightInd w:val="0"/>
              <w:snapToGrid w:val="0"/>
              <w:spacing w:after="0" w:line="280" w:lineRule="exact"/>
              <w:ind w:firstLine="0"/>
              <w:rPr>
                <w:rFonts w:ascii="宋体" w:hAnsi="宋体" w:cs="宋体"/>
                <w:sz w:val="21"/>
                <w:szCs w:val="21"/>
                <w:lang w:val="en-US" w:eastAsia="zh-CN"/>
              </w:rPr>
            </w:pPr>
            <w:r>
              <w:rPr>
                <w:rFonts w:hint="eastAsia" w:ascii="宋体" w:hAnsi="宋体" w:cs="宋体"/>
                <w:sz w:val="21"/>
                <w:szCs w:val="21"/>
                <w:lang w:val="en-US" w:eastAsia="zh-CN"/>
              </w:rPr>
              <w:t>投标人公司注册资金≥1</w:t>
            </w:r>
            <w:r>
              <w:rPr>
                <w:rFonts w:ascii="宋体" w:hAnsi="宋体" w:cs="宋体"/>
                <w:sz w:val="21"/>
                <w:szCs w:val="21"/>
                <w:lang w:val="en-US" w:eastAsia="zh-CN"/>
              </w:rPr>
              <w:t>0</w:t>
            </w:r>
            <w:r>
              <w:rPr>
                <w:rFonts w:hint="eastAsia" w:ascii="宋体" w:hAnsi="宋体" w:cs="宋体"/>
                <w:sz w:val="21"/>
                <w:szCs w:val="21"/>
                <w:lang w:val="en-US" w:eastAsia="zh-CN"/>
              </w:rPr>
              <w:t>00万</w:t>
            </w:r>
            <w:r>
              <w:rPr>
                <w:rFonts w:ascii="宋体" w:hAnsi="宋体" w:cs="宋体"/>
                <w:sz w:val="21"/>
                <w:szCs w:val="21"/>
                <w:lang w:val="en-US" w:eastAsia="zh-CN"/>
              </w:rPr>
              <w:t xml:space="preserve"> </w:t>
            </w:r>
          </w:p>
          <w:p>
            <w:pPr>
              <w:widowControl w:val="0"/>
              <w:numPr>
                <w:ilvl w:val="0"/>
                <w:numId w:val="5"/>
              </w:numPr>
              <w:shd w:val="clear" w:color="auto" w:fill="FFFFFF"/>
              <w:tabs>
                <w:tab w:val="left" w:pos="426"/>
              </w:tabs>
              <w:adjustRightInd w:val="0"/>
              <w:snapToGrid w:val="0"/>
              <w:spacing w:after="0" w:line="280" w:lineRule="exact"/>
              <w:ind w:firstLine="0"/>
              <w:rPr>
                <w:rFonts w:ascii="宋体" w:hAnsi="宋体" w:cs="宋体"/>
                <w:sz w:val="21"/>
                <w:szCs w:val="21"/>
                <w:lang w:val="en-US" w:eastAsia="zh-CN"/>
              </w:rPr>
            </w:pPr>
            <w:r>
              <w:rPr>
                <w:rFonts w:hint="eastAsia" w:ascii="宋体" w:hAnsi="宋体" w:cs="宋体"/>
                <w:sz w:val="21"/>
                <w:szCs w:val="21"/>
                <w:lang w:val="en-US" w:eastAsia="zh-CN"/>
              </w:rPr>
              <w:t>投标人公司开发</w:t>
            </w:r>
            <w:r>
              <w:rPr>
                <w:rFonts w:ascii="宋体" w:hAnsi="宋体" w:cs="宋体"/>
                <w:sz w:val="21"/>
                <w:szCs w:val="21"/>
                <w:lang w:val="en-US" w:eastAsia="zh-CN"/>
              </w:rPr>
              <w:t>及运维</w:t>
            </w:r>
            <w:r>
              <w:rPr>
                <w:rFonts w:hint="eastAsia" w:ascii="宋体" w:hAnsi="宋体" w:cs="宋体"/>
                <w:sz w:val="21"/>
                <w:szCs w:val="21"/>
                <w:lang w:val="en-US" w:eastAsia="zh-CN"/>
              </w:rPr>
              <w:t>服务总人数≥</w:t>
            </w:r>
            <w:r>
              <w:rPr>
                <w:rFonts w:ascii="宋体" w:hAnsi="宋体" w:cs="宋体"/>
                <w:sz w:val="21"/>
                <w:szCs w:val="21"/>
                <w:lang w:val="en-US" w:eastAsia="zh-CN"/>
              </w:rPr>
              <w:t>500</w:t>
            </w:r>
          </w:p>
          <w:p>
            <w:pPr>
              <w:widowControl w:val="0"/>
              <w:numPr>
                <w:ilvl w:val="0"/>
                <w:numId w:val="5"/>
              </w:numPr>
              <w:shd w:val="clear" w:color="auto" w:fill="FFFFFF"/>
              <w:tabs>
                <w:tab w:val="left" w:pos="426"/>
              </w:tabs>
              <w:adjustRightInd w:val="0"/>
              <w:snapToGrid w:val="0"/>
              <w:spacing w:after="0" w:line="280" w:lineRule="exact"/>
              <w:ind w:firstLine="0"/>
              <w:rPr>
                <w:rFonts w:ascii="宋体" w:hAnsi="宋体" w:cs="宋体"/>
                <w:sz w:val="21"/>
                <w:szCs w:val="21"/>
                <w:lang w:val="en-US" w:eastAsia="zh-CN"/>
              </w:rPr>
            </w:pPr>
            <w:r>
              <w:rPr>
                <w:rFonts w:hint="eastAsia" w:ascii="宋体" w:hAnsi="宋体" w:cs="宋体"/>
                <w:sz w:val="21"/>
                <w:szCs w:val="21"/>
                <w:lang w:val="en-US" w:eastAsia="zh-CN"/>
              </w:rPr>
              <w:t>投标人</w:t>
            </w:r>
            <w:r>
              <w:rPr>
                <w:rFonts w:ascii="宋体" w:hAnsi="宋体" w:cs="宋体"/>
                <w:sz w:val="21"/>
                <w:szCs w:val="21"/>
                <w:lang w:val="en-US" w:eastAsia="zh-CN"/>
              </w:rPr>
              <w:t>公司</w:t>
            </w:r>
            <w:r>
              <w:rPr>
                <w:rFonts w:hint="eastAsia" w:ascii="宋体" w:hAnsi="宋体" w:cs="宋体"/>
                <w:sz w:val="21"/>
                <w:szCs w:val="21"/>
                <w:lang w:val="en-US" w:eastAsia="zh-CN"/>
              </w:rPr>
              <w:t>视频</w:t>
            </w:r>
            <w:r>
              <w:rPr>
                <w:rFonts w:ascii="宋体" w:hAnsi="宋体" w:cs="宋体"/>
                <w:sz w:val="21"/>
                <w:szCs w:val="21"/>
                <w:lang w:val="en-US" w:eastAsia="zh-CN"/>
              </w:rPr>
              <w:t>服务</w:t>
            </w:r>
            <w:r>
              <w:rPr>
                <w:rFonts w:hint="eastAsia" w:ascii="宋体" w:hAnsi="宋体" w:cs="宋体"/>
                <w:sz w:val="21"/>
                <w:szCs w:val="21"/>
                <w:lang w:val="en-US" w:eastAsia="zh-CN"/>
              </w:rPr>
              <w:t>系统拥有独立知识产权</w:t>
            </w:r>
            <w:r>
              <w:rPr>
                <w:rFonts w:ascii="宋体" w:hAnsi="宋体" w:cs="宋体"/>
                <w:sz w:val="21"/>
                <w:szCs w:val="21"/>
                <w:lang w:val="en-US" w:eastAsia="zh-CN"/>
              </w:rPr>
              <w:t>和独立的服务</w:t>
            </w:r>
            <w:r>
              <w:rPr>
                <w:rFonts w:hint="eastAsia" w:ascii="宋体" w:hAnsi="宋体" w:cs="宋体"/>
                <w:sz w:val="21"/>
                <w:szCs w:val="21"/>
                <w:lang w:val="en-US" w:eastAsia="zh-CN"/>
              </w:rPr>
              <w:t>支撑</w:t>
            </w:r>
            <w:r>
              <w:rPr>
                <w:rFonts w:ascii="宋体" w:hAnsi="宋体" w:cs="宋体"/>
                <w:sz w:val="21"/>
                <w:szCs w:val="21"/>
                <w:lang w:val="en-US" w:eastAsia="zh-CN"/>
              </w:rPr>
              <w:t>平台</w:t>
            </w:r>
          </w:p>
          <w:p>
            <w:pPr>
              <w:widowControl w:val="0"/>
              <w:numPr>
                <w:ilvl w:val="0"/>
                <w:numId w:val="5"/>
              </w:numPr>
              <w:shd w:val="clear" w:color="auto" w:fill="FFFFFF"/>
              <w:tabs>
                <w:tab w:val="left" w:pos="426"/>
              </w:tabs>
              <w:adjustRightInd w:val="0"/>
              <w:snapToGrid w:val="0"/>
              <w:spacing w:after="0" w:line="280" w:lineRule="exact"/>
              <w:ind w:firstLine="0"/>
              <w:rPr>
                <w:rFonts w:ascii="宋体" w:hAnsi="宋体" w:cs="宋体"/>
                <w:sz w:val="21"/>
                <w:szCs w:val="21"/>
                <w:lang w:val="en-US" w:eastAsia="zh-CN"/>
              </w:rPr>
            </w:pPr>
            <w:r>
              <w:rPr>
                <w:rFonts w:hint="eastAsia" w:ascii="宋体" w:hAnsi="宋体" w:cs="宋体"/>
                <w:sz w:val="21"/>
                <w:szCs w:val="21"/>
                <w:lang w:val="en-US" w:eastAsia="zh-CN"/>
              </w:rPr>
              <w:t>投标人公司有</w:t>
            </w:r>
            <w:r>
              <w:rPr>
                <w:rFonts w:ascii="宋体" w:hAnsi="宋体" w:cs="宋体"/>
                <w:sz w:val="21"/>
                <w:szCs w:val="21"/>
                <w:lang w:val="en-US" w:eastAsia="zh-CN"/>
              </w:rPr>
              <w:t>完善的运维</w:t>
            </w:r>
            <w:r>
              <w:rPr>
                <w:rFonts w:hint="eastAsia" w:ascii="宋体" w:hAnsi="宋体" w:cs="宋体"/>
                <w:sz w:val="21"/>
                <w:szCs w:val="21"/>
                <w:lang w:val="en-US" w:eastAsia="zh-CN"/>
              </w:rPr>
              <w:t>服务</w:t>
            </w:r>
            <w:r>
              <w:rPr>
                <w:rFonts w:ascii="宋体" w:hAnsi="宋体" w:cs="宋体"/>
                <w:sz w:val="21"/>
                <w:szCs w:val="21"/>
                <w:lang w:val="en-US" w:eastAsia="zh-CN"/>
              </w:rPr>
              <w:t>管理支撑系统</w:t>
            </w:r>
          </w:p>
          <w:p>
            <w:pPr>
              <w:widowControl w:val="0"/>
              <w:spacing w:after="0" w:line="280" w:lineRule="exact"/>
              <w:rPr>
                <w:rFonts w:ascii="宋体" w:hAnsi="宋体" w:cs="宋体"/>
                <w:sz w:val="21"/>
                <w:szCs w:val="21"/>
                <w:lang w:val="en-US" w:eastAsia="zh-CN"/>
              </w:rPr>
            </w:pPr>
            <w:r>
              <w:rPr>
                <w:rFonts w:hint="eastAsia" w:ascii="宋体" w:hAnsi="宋体" w:cs="宋体"/>
                <w:b/>
                <w:sz w:val="21"/>
                <w:szCs w:val="21"/>
                <w:lang w:val="en-US" w:eastAsia="zh-CN"/>
              </w:rPr>
              <w:t>2.</w:t>
            </w:r>
            <w:r>
              <w:rPr>
                <w:rFonts w:ascii="宋体" w:hAnsi="宋体" w:cs="宋体"/>
                <w:b/>
                <w:sz w:val="21"/>
                <w:szCs w:val="21"/>
                <w:lang w:val="en-US" w:eastAsia="zh-CN"/>
              </w:rPr>
              <w:t>评审</w:t>
            </w:r>
            <w:r>
              <w:rPr>
                <w:rFonts w:hint="eastAsia" w:ascii="宋体" w:hAnsi="宋体" w:cs="宋体"/>
                <w:b/>
                <w:sz w:val="21"/>
                <w:szCs w:val="21"/>
                <w:lang w:val="en-US" w:eastAsia="zh-CN"/>
              </w:rPr>
              <w:t>标准</w:t>
            </w:r>
            <w:r>
              <w:rPr>
                <w:rFonts w:ascii="宋体" w:hAnsi="宋体" w:cs="宋体"/>
                <w:b/>
                <w:sz w:val="21"/>
                <w:szCs w:val="21"/>
                <w:lang w:val="en-US" w:eastAsia="zh-CN"/>
              </w:rPr>
              <w:t>：</w:t>
            </w:r>
          </w:p>
          <w:p>
            <w:pPr>
              <w:widowControl w:val="0"/>
              <w:spacing w:after="0" w:line="280" w:lineRule="exact"/>
              <w:rPr>
                <w:rFonts w:ascii="宋体" w:hAnsi="宋体" w:cs="宋体"/>
                <w:sz w:val="21"/>
                <w:szCs w:val="21"/>
                <w:lang w:val="en-US" w:eastAsia="zh-CN"/>
              </w:rPr>
            </w:pPr>
            <w:r>
              <w:rPr>
                <w:rFonts w:hint="eastAsia" w:ascii="宋体" w:hAnsi="宋体" w:cs="宋体"/>
                <w:sz w:val="21"/>
                <w:szCs w:val="21"/>
                <w:lang w:val="en-US" w:eastAsia="zh-CN"/>
              </w:rPr>
              <w:t>满足以上五项要求的评价为优，得20</w:t>
            </w:r>
            <w:r>
              <w:rPr>
                <w:rFonts w:ascii="宋体" w:hAnsi="宋体" w:cs="宋体"/>
                <w:sz w:val="21"/>
                <w:szCs w:val="21"/>
                <w:lang w:val="en-US" w:eastAsia="zh-CN"/>
              </w:rPr>
              <w:t>分。</w:t>
            </w:r>
          </w:p>
          <w:p>
            <w:pPr>
              <w:widowControl w:val="0"/>
              <w:spacing w:after="0" w:line="280" w:lineRule="exact"/>
              <w:rPr>
                <w:rFonts w:ascii="宋体" w:hAnsi="宋体" w:cs="宋体"/>
                <w:sz w:val="21"/>
                <w:szCs w:val="21"/>
                <w:lang w:val="en-US" w:eastAsia="zh-CN"/>
              </w:rPr>
            </w:pPr>
            <w:r>
              <w:rPr>
                <w:rFonts w:hint="eastAsia" w:ascii="宋体" w:hAnsi="宋体" w:cs="宋体"/>
                <w:sz w:val="21"/>
                <w:szCs w:val="21"/>
                <w:lang w:val="en-US" w:eastAsia="zh-CN"/>
              </w:rPr>
              <w:t>满足以上四项要求的评价为良，得10</w:t>
            </w:r>
            <w:r>
              <w:rPr>
                <w:rFonts w:ascii="宋体" w:hAnsi="宋体" w:cs="宋体"/>
                <w:sz w:val="21"/>
                <w:szCs w:val="21"/>
                <w:lang w:val="en-US" w:eastAsia="zh-CN"/>
              </w:rPr>
              <w:t>分。</w:t>
            </w:r>
          </w:p>
          <w:p>
            <w:pPr>
              <w:widowControl w:val="0"/>
              <w:spacing w:after="0" w:line="280" w:lineRule="exact"/>
              <w:rPr>
                <w:rFonts w:ascii="宋体" w:hAnsi="宋体" w:cs="宋体"/>
                <w:sz w:val="21"/>
                <w:szCs w:val="21"/>
                <w:lang w:val="en-US" w:eastAsia="zh-CN"/>
              </w:rPr>
            </w:pPr>
            <w:r>
              <w:rPr>
                <w:rFonts w:hint="eastAsia" w:ascii="宋体" w:hAnsi="宋体" w:cs="宋体"/>
                <w:sz w:val="21"/>
                <w:szCs w:val="21"/>
                <w:lang w:val="en-US" w:eastAsia="zh-CN"/>
              </w:rPr>
              <w:t>满足以上三项要求的评价为中，得5</w:t>
            </w:r>
            <w:r>
              <w:rPr>
                <w:rFonts w:ascii="宋体" w:hAnsi="宋体" w:cs="宋体"/>
                <w:sz w:val="21"/>
                <w:szCs w:val="21"/>
                <w:lang w:val="en-US" w:eastAsia="zh-CN"/>
              </w:rPr>
              <w:t>分。</w:t>
            </w:r>
          </w:p>
          <w:p>
            <w:pPr>
              <w:widowControl w:val="0"/>
              <w:spacing w:after="0" w:line="280" w:lineRule="exact"/>
              <w:rPr>
                <w:rFonts w:ascii="宋体" w:hAnsi="宋体" w:cs="宋体"/>
                <w:sz w:val="21"/>
                <w:szCs w:val="21"/>
                <w:lang w:val="en-US" w:eastAsia="zh-CN"/>
              </w:rPr>
            </w:pPr>
            <w:r>
              <w:rPr>
                <w:rFonts w:hint="eastAsia" w:ascii="宋体" w:hAnsi="宋体" w:cs="宋体"/>
                <w:sz w:val="21"/>
                <w:szCs w:val="21"/>
                <w:lang w:val="en-US" w:eastAsia="zh-CN"/>
              </w:rPr>
              <w:t>其它情况的评价为差，不得分。</w:t>
            </w:r>
          </w:p>
        </w:tc>
      </w:tr>
    </w:tbl>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备注：</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1. 有取值范围的，含上限值不含下限值。每一项的得分均不能超过该项最高分值。</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2. 缺项则或不合格该项均为0分。</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3. 价格、技术、商务部分为针对项目具体情况设置项目，累加满分为100分，固定额外加分部分为固定设置项，对涉及政策导向优先采购产品进行额外加分。</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hint="eastAsia" w:ascii="仿宋_GB2312" w:hAnsi="仿宋_GB2312" w:eastAsia="仿宋_GB2312" w:cs="仿宋_GB2312"/>
          <w:snapToGrid w:val="0"/>
          <w:sz w:val="21"/>
          <w:szCs w:val="18"/>
          <w:lang w:val="en-US" w:eastAsia="zh-CN"/>
        </w:rPr>
      </w:pPr>
      <w:r>
        <w:rPr>
          <w:rFonts w:hint="eastAsia" w:ascii="仿宋_GB2312" w:hAnsi="仿宋_GB2312" w:eastAsia="仿宋_GB2312" w:cs="仿宋_GB2312"/>
          <w:sz w:val="21"/>
          <w:szCs w:val="24"/>
          <w:lang w:val="en-US" w:eastAsia="zh-CN"/>
        </w:rPr>
        <w:t>4. 综合以上</w:t>
      </w:r>
      <w:r>
        <w:rPr>
          <w:rFonts w:hint="eastAsia" w:ascii="仿宋_GB2312" w:hAnsi="仿宋_GB2312" w:eastAsia="仿宋_GB2312" w:cs="仿宋_GB2312"/>
          <w:snapToGrid w:val="0"/>
          <w:sz w:val="21"/>
          <w:szCs w:val="24"/>
          <w:lang w:val="en-US" w:eastAsia="zh-CN"/>
        </w:rPr>
        <w:t>分析比较，评委会将对各投标文件进行书面的量化评定，得分</w:t>
      </w:r>
      <w:r>
        <w:rPr>
          <w:rFonts w:hint="eastAsia" w:ascii="仿宋_GB2312" w:hAnsi="仿宋_GB2312" w:eastAsia="仿宋_GB2312" w:cs="仿宋_GB2312"/>
          <w:snapToGrid w:val="0"/>
          <w:sz w:val="21"/>
          <w:szCs w:val="18"/>
          <w:lang w:val="en-US" w:eastAsia="zh-CN"/>
        </w:rPr>
        <w:t>精确到小数点后两位。</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hint="eastAsia" w:ascii="仿宋_GB2312" w:hAnsi="仿宋_GB2312" w:eastAsia="仿宋_GB2312" w:cs="仿宋_GB2312"/>
          <w:bCs/>
          <w:color w:val="000000"/>
          <w:sz w:val="21"/>
          <w:szCs w:val="24"/>
          <w:lang w:val="en-US" w:eastAsia="zh-CN"/>
        </w:rPr>
      </w:pPr>
      <w:r>
        <w:rPr>
          <w:rFonts w:hint="eastAsia" w:ascii="仿宋_GB2312" w:hAnsi="仿宋_GB2312" w:eastAsia="仿宋_GB2312" w:cs="仿宋_GB2312"/>
          <w:bCs/>
          <w:color w:val="000000"/>
          <w:sz w:val="21"/>
          <w:szCs w:val="24"/>
          <w:lang w:val="en-US" w:eastAsia="zh-CN"/>
        </w:rPr>
        <w:t>5.客观评分项，所有评审专家应当统一打分分值；主观评分项，评审专家应当按照打分标准独立打分。</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楷体_GB2312" w:hAnsi="楷体_GB2312" w:eastAsia="楷体_GB2312" w:cs="楷体_GB2312"/>
          <w:b w:val="0"/>
          <w:bCs w:val="0"/>
          <w:color w:val="000000"/>
          <w:kern w:val="2"/>
          <w:szCs w:val="21"/>
          <w:highlight w:val="none"/>
          <w:lang w:eastAsia="zh-CN"/>
        </w:rPr>
      </w:pPr>
      <w:r>
        <w:rPr>
          <w:rFonts w:hint="eastAsia" w:ascii="楷体_GB2312" w:hAnsi="楷体_GB2312" w:eastAsia="楷体_GB2312" w:cs="楷体_GB2312"/>
          <w:b w:val="0"/>
          <w:bCs w:val="0"/>
          <w:color w:val="000000"/>
          <w:kern w:val="2"/>
          <w:szCs w:val="21"/>
          <w:highlight w:val="none"/>
          <w:lang w:eastAsia="zh-CN"/>
        </w:rPr>
        <w:t>（三）评标</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80" w:firstLineChars="200"/>
        <w:textAlignment w:val="auto"/>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lang w:val="en-US" w:eastAsia="zh-CN"/>
        </w:rPr>
        <w:t>评标小组按照下表的综合评分标准，对每个投标人的资料情况进行评议和比较，以总评分最高者确定为中标候选人。</w:t>
      </w:r>
    </w:p>
    <w:p>
      <w:pPr>
        <w:keepNext w:val="0"/>
        <w:keepLines w:val="0"/>
        <w:pageBreakBefore w:val="0"/>
        <w:widowControl w:val="0"/>
        <w:kinsoku/>
        <w:wordWrap/>
        <w:overflowPunct/>
        <w:topLinePunct w:val="0"/>
        <w:autoSpaceDE/>
        <w:autoSpaceDN/>
        <w:bidi w:val="0"/>
        <w:spacing w:after="0" w:line="400" w:lineRule="exact"/>
        <w:ind w:firstLine="480" w:firstLineChars="200"/>
        <w:textAlignment w:val="auto"/>
        <w:rPr>
          <w:rFonts w:hint="eastAsia" w:ascii="楷体_GB2312" w:hAnsi="楷体_GB2312" w:eastAsia="楷体_GB2312" w:cs="楷体_GB2312"/>
          <w:b w:val="0"/>
          <w:bCs w:val="0"/>
          <w:color w:val="000000"/>
          <w:kern w:val="2"/>
          <w:szCs w:val="21"/>
          <w:highlight w:val="none"/>
          <w:lang w:eastAsia="zh-CN"/>
        </w:rPr>
      </w:pPr>
      <w:r>
        <w:rPr>
          <w:rFonts w:hint="eastAsia" w:ascii="楷体_GB2312" w:hAnsi="楷体_GB2312" w:eastAsia="楷体_GB2312" w:cs="楷体_GB2312"/>
          <w:b w:val="0"/>
          <w:bCs w:val="0"/>
          <w:color w:val="000000"/>
          <w:kern w:val="2"/>
          <w:szCs w:val="21"/>
          <w:highlight w:val="none"/>
          <w:lang w:eastAsia="zh-CN"/>
        </w:rPr>
        <w:t>（四）招标人的权利</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80" w:firstLineChars="200"/>
        <w:textAlignment w:val="auto"/>
        <w:rPr>
          <w:rFonts w:hint="default"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lang w:val="en-US" w:eastAsia="zh-CN"/>
        </w:rPr>
        <w:t>1.如遇投标人只有2家的情形，经招标人领导班子办公会审议同意后，可改为竞争性谈判，候选机构为前述参与投标人。如遇投标人为1家的情形，则该项目流标。</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80" w:firstLineChars="200"/>
        <w:textAlignment w:val="auto"/>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lang w:val="en-US" w:eastAsia="zh-CN"/>
        </w:rPr>
        <w:t>2.招标人确定中标人后，无义务向未中标的投标人解释其未中标的原因。</w:t>
      </w:r>
    </w:p>
    <w:p>
      <w:pPr>
        <w:pStyle w:val="15"/>
        <w:keepNext w:val="0"/>
        <w:keepLines w:val="0"/>
        <w:pageBreakBefore w:val="0"/>
        <w:kinsoku/>
        <w:wordWrap/>
        <w:overflowPunct/>
        <w:topLinePunct w:val="0"/>
        <w:autoSpaceDE/>
        <w:autoSpaceDN/>
        <w:bidi w:val="0"/>
        <w:spacing w:before="0" w:after="0" w:line="400" w:lineRule="exact"/>
        <w:ind w:firstLine="560" w:firstLineChars="200"/>
        <w:jc w:val="left"/>
        <w:textAlignment w:val="auto"/>
        <w:rPr>
          <w:rFonts w:hint="eastAsia" w:ascii="黑体" w:hAnsi="黑体" w:eastAsia="黑体" w:cs="黑体"/>
          <w:b w:val="0"/>
          <w:bCs/>
          <w:lang w:eastAsia="zh-CN"/>
        </w:rPr>
      </w:pPr>
      <w:r>
        <w:rPr>
          <w:rFonts w:hint="eastAsia" w:ascii="黑体" w:hAnsi="黑体" w:eastAsia="黑体" w:cs="黑体"/>
          <w:b w:val="0"/>
          <w:bCs/>
          <w:lang w:eastAsia="zh-CN"/>
        </w:rPr>
        <w:t>九、纪律与相关事项</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80" w:firstLineChars="200"/>
        <w:textAlignment w:val="auto"/>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lang w:val="en-US" w:eastAsia="zh-CN"/>
        </w:rPr>
        <w:t>（一）除投标人被要求对投标文件进行澄清外，从开标之时起至被授予合约书期间，投标人不得就其投标文件有关的事项主动与评标小组、招标人联系；</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80" w:firstLineChars="200"/>
        <w:textAlignment w:val="auto"/>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lang w:val="en-US" w:eastAsia="zh-CN"/>
        </w:rPr>
        <w:t>（二）从开标之时起至授予合约书期间，投标人试图在投标人间审查、比较和评价时对评标小组和招标人施加任何影响或对招标人的授标决定进行影响，都可能导致其投标资格被取消；</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80" w:firstLineChars="200"/>
        <w:textAlignment w:val="auto"/>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lang w:val="en-US" w:eastAsia="zh-CN"/>
        </w:rPr>
        <w:t>（三）投标人不得串通作弊，以不正当的手段妨碍、排挤其他投标人，破坏公平竞争原则；</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80" w:firstLineChars="200"/>
        <w:textAlignment w:val="auto"/>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lang w:val="en-US" w:eastAsia="zh-CN"/>
        </w:rPr>
        <w:t>（四）投标人应保证其提交给招标人的资料和数据是真实的，并承担相应的法律责任；</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80" w:firstLineChars="200"/>
        <w:textAlignment w:val="auto"/>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lang w:val="en-US" w:eastAsia="zh-CN"/>
        </w:rPr>
        <w:t>（五）投标人自行承担可能因资料遗漏、缺失等造成工作量估计不足的风险；</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80" w:firstLineChars="200"/>
        <w:textAlignment w:val="auto"/>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lang w:val="en-US" w:eastAsia="zh-CN"/>
        </w:rPr>
        <w:t>（六）投标人应承担所有与编写和提交资料文件、投标文件有关的费用，不论投标的结果如何，招标人在任何情况下均无义务和责任承担这些费用。</w:t>
      </w:r>
    </w:p>
    <w:p>
      <w:pPr>
        <w:pStyle w:val="15"/>
        <w:keepNext w:val="0"/>
        <w:keepLines w:val="0"/>
        <w:pageBreakBefore w:val="0"/>
        <w:kinsoku/>
        <w:wordWrap/>
        <w:overflowPunct/>
        <w:topLinePunct w:val="0"/>
        <w:autoSpaceDE/>
        <w:autoSpaceDN/>
        <w:bidi w:val="0"/>
        <w:spacing w:before="0" w:after="0" w:line="400" w:lineRule="exact"/>
        <w:ind w:firstLine="560" w:firstLineChars="200"/>
        <w:jc w:val="left"/>
        <w:textAlignment w:val="auto"/>
        <w:rPr>
          <w:rFonts w:hint="eastAsia" w:ascii="黑体" w:hAnsi="黑体" w:eastAsia="黑体" w:cs="黑体"/>
          <w:b w:val="0"/>
          <w:bCs/>
          <w:lang w:eastAsia="zh-CN"/>
        </w:rPr>
      </w:pPr>
      <w:r>
        <w:rPr>
          <w:rFonts w:hint="eastAsia" w:ascii="黑体" w:hAnsi="黑体" w:eastAsia="黑体" w:cs="黑体"/>
          <w:b w:val="0"/>
          <w:bCs/>
          <w:lang w:eastAsia="zh-CN"/>
        </w:rPr>
        <w:t>十、相关事宜</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80" w:firstLineChars="200"/>
        <w:textAlignment w:val="auto"/>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lang w:val="en-US" w:eastAsia="zh-CN"/>
        </w:rPr>
        <w:t>招  标  人：深圳市医疗保险基金管理中心</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80" w:firstLineChars="200"/>
        <w:textAlignment w:val="auto"/>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lang w:val="en-US" w:eastAsia="zh-CN"/>
        </w:rPr>
        <w:t>项目联系人：陈生    电话：0755-88326345</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left="0" w:leftChars="0" w:firstLine="480" w:firstLineChars="150"/>
        <w:textAlignment w:val="auto"/>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pacing w:val="40"/>
          <w:sz w:val="24"/>
          <w:szCs w:val="24"/>
          <w:lang w:val="en-US" w:eastAsia="zh-CN"/>
        </w:rPr>
        <w:t>联系地</w:t>
      </w:r>
      <w:r>
        <w:rPr>
          <w:rFonts w:hint="eastAsia" w:ascii="仿宋_GB2312" w:hAnsi="仿宋_GB2312" w:eastAsia="仿宋_GB2312" w:cs="仿宋_GB2312"/>
          <w:bCs/>
          <w:color w:val="000000"/>
          <w:sz w:val="24"/>
          <w:szCs w:val="24"/>
          <w:lang w:val="en-US" w:eastAsia="zh-CN"/>
        </w:rPr>
        <w:t>址：深圳市福田区彩田路2038号海天综合大厦9楼</w:t>
      </w:r>
      <w:r>
        <w:rPr>
          <w:rFonts w:hint="eastAsia" w:ascii="仿宋_GB2312" w:hAnsi="仿宋_GB2312" w:eastAsia="仿宋_GB2312" w:cs="仿宋_GB2312"/>
          <w:bCs/>
          <w:color w:val="000000"/>
          <w:sz w:val="24"/>
          <w:szCs w:val="24"/>
          <w:lang w:val="en-US" w:eastAsia="zh-CN"/>
        </w:rPr>
        <w:br w:type="page"/>
      </w:r>
    </w:p>
    <w:p>
      <w:pPr>
        <w:keepNext w:val="0"/>
        <w:keepLines w:val="0"/>
        <w:pageBreakBefore w:val="0"/>
        <w:shd w:val="clear" w:color="auto" w:fill="FFFFFF"/>
        <w:tabs>
          <w:tab w:val="left" w:pos="426"/>
        </w:tabs>
        <w:kinsoku/>
        <w:wordWrap/>
        <w:overflowPunct/>
        <w:topLinePunct w:val="0"/>
        <w:autoSpaceDE/>
        <w:autoSpaceDN/>
        <w:bidi w:val="0"/>
        <w:spacing w:after="0" w:line="400" w:lineRule="exact"/>
        <w:ind w:firstLine="482" w:firstLineChars="200"/>
        <w:jc w:val="left"/>
        <w:textAlignment w:val="auto"/>
        <w:outlineLvl w:val="2"/>
        <w:rPr>
          <w:rFonts w:ascii="宋体" w:hAnsi="宋体" w:cs="宋体"/>
          <w:b/>
          <w:szCs w:val="24"/>
          <w:lang w:val="en-US" w:eastAsia="zh-CN"/>
        </w:rPr>
      </w:pPr>
    </w:p>
    <w:p>
      <w:pPr>
        <w:keepNext w:val="0"/>
        <w:keepLines w:val="0"/>
        <w:pageBreakBefore w:val="0"/>
        <w:widowControl/>
        <w:shd w:val="clear" w:color="auto" w:fill="FFFFFF"/>
        <w:tabs>
          <w:tab w:val="left" w:pos="426"/>
        </w:tabs>
        <w:kinsoku/>
        <w:wordWrap/>
        <w:overflowPunct/>
        <w:topLinePunct w:val="0"/>
        <w:autoSpaceDE/>
        <w:autoSpaceDN/>
        <w:bidi w:val="0"/>
        <w:adjustRightInd/>
        <w:snapToGrid/>
        <w:spacing w:after="0" w:line="400" w:lineRule="exact"/>
        <w:ind w:firstLine="0" w:firstLineChars="0"/>
        <w:jc w:val="center"/>
        <w:textAlignment w:val="auto"/>
        <w:outlineLvl w:val="2"/>
        <w:rPr>
          <w:rFonts w:ascii="宋体" w:hAnsi="宋体" w:cs="宋体"/>
          <w:b/>
          <w:szCs w:val="24"/>
          <w:lang w:val="en-US" w:eastAsia="zh-CN"/>
        </w:rPr>
      </w:pPr>
      <w:r>
        <w:rPr>
          <w:rFonts w:hint="eastAsia" w:ascii="宋体" w:hAnsi="宋体" w:cs="宋体"/>
          <w:b/>
          <w:szCs w:val="24"/>
          <w:lang w:val="en-US" w:eastAsia="zh-CN"/>
        </w:rPr>
        <w:t>封袋封条格式</w:t>
      </w:r>
    </w:p>
    <w:p>
      <w:pPr>
        <w:keepNext w:val="0"/>
        <w:keepLines w:val="0"/>
        <w:pageBreakBefore w:val="0"/>
        <w:shd w:val="clear" w:color="auto" w:fill="FFFFFF"/>
        <w:tabs>
          <w:tab w:val="left" w:pos="426"/>
        </w:tabs>
        <w:kinsoku/>
        <w:wordWrap/>
        <w:overflowPunct/>
        <w:topLinePunct w:val="0"/>
        <w:autoSpaceDE/>
        <w:autoSpaceDN/>
        <w:bidi w:val="0"/>
        <w:spacing w:after="0" w:line="400" w:lineRule="exact"/>
        <w:ind w:firstLine="482" w:firstLineChars="200"/>
        <w:jc w:val="center"/>
        <w:textAlignment w:val="auto"/>
        <w:outlineLvl w:val="2"/>
        <w:rPr>
          <w:rFonts w:ascii="宋体" w:hAnsi="宋体" w:cs="宋体"/>
          <w:b/>
          <w:szCs w:val="24"/>
          <w:lang w:val="en-US" w:eastAsia="zh-CN"/>
        </w:rPr>
      </w:pPr>
    </w:p>
    <w:p>
      <w:pPr>
        <w:keepNext w:val="0"/>
        <w:keepLines w:val="0"/>
        <w:pageBreakBefore w:val="0"/>
        <w:shd w:val="clear" w:color="auto" w:fill="FFFFFF"/>
        <w:tabs>
          <w:tab w:val="left" w:pos="426"/>
        </w:tabs>
        <w:kinsoku/>
        <w:wordWrap/>
        <w:overflowPunct/>
        <w:topLinePunct w:val="0"/>
        <w:autoSpaceDE/>
        <w:autoSpaceDN/>
        <w:bidi w:val="0"/>
        <w:spacing w:after="0" w:line="400" w:lineRule="exact"/>
        <w:ind w:firstLine="482" w:firstLineChars="200"/>
        <w:jc w:val="center"/>
        <w:textAlignment w:val="auto"/>
        <w:outlineLvl w:val="2"/>
        <w:rPr>
          <w:rFonts w:hint="eastAsia" w:ascii="宋体" w:hAnsi="宋体" w:cs="宋体"/>
          <w:b/>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jc w:val="center"/>
        <w:textAlignment w:val="auto"/>
        <w:rPr>
          <w:rFonts w:hint="eastAsia" w:asciiTheme="majorEastAsia" w:hAnsiTheme="majorEastAsia" w:eastAsiaTheme="majorEastAsia" w:cstheme="majorEastAsia"/>
          <w:color w:val="C00000"/>
          <w:sz w:val="44"/>
          <w:szCs w:val="44"/>
          <w:u w:val="single"/>
          <w:lang w:val="en-US" w:eastAsia="zh-CN"/>
        </w:rPr>
      </w:pPr>
      <w:r>
        <w:rPr>
          <w:rFonts w:hint="eastAsia" w:asciiTheme="majorEastAsia" w:hAnsiTheme="majorEastAsia" w:eastAsiaTheme="majorEastAsia" w:cstheme="majorEastAsia"/>
          <w:color w:val="auto"/>
          <w:kern w:val="2"/>
          <w:sz w:val="44"/>
          <w:szCs w:val="44"/>
          <w:highlight w:val="none"/>
          <w:u w:val="single"/>
          <w:lang w:eastAsia="zh-CN"/>
        </w:rPr>
        <w:t>深圳市医疗保险基金管理中心宝安分中心医保受理业务视频指导一体机项目</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jc w:val="center"/>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jc w:val="center"/>
        <w:textAlignment w:val="auto"/>
        <w:rPr>
          <w:rFonts w:ascii="宋体" w:hAnsi="宋体" w:cs="宋体"/>
          <w:sz w:val="52"/>
          <w:szCs w:val="52"/>
          <w:lang w:val="en-US" w:eastAsia="zh-CN"/>
        </w:rPr>
      </w:pPr>
      <w:r>
        <w:rPr>
          <w:rFonts w:hint="eastAsia" w:ascii="宋体" w:hAnsi="宋体" w:cs="宋体"/>
          <w:sz w:val="52"/>
          <w:szCs w:val="52"/>
          <w:lang w:val="en-US" w:eastAsia="zh-CN"/>
        </w:rPr>
        <w:t>□投标文件</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jc w:val="center"/>
        <w:textAlignment w:val="auto"/>
        <w:rPr>
          <w:rFonts w:ascii="宋体" w:hAnsi="宋体" w:cs="宋体"/>
          <w:sz w:val="52"/>
          <w:szCs w:val="52"/>
          <w:lang w:val="en-US" w:eastAsia="zh-CN"/>
        </w:rPr>
      </w:pPr>
      <w:r>
        <w:rPr>
          <w:rFonts w:hint="eastAsia" w:ascii="宋体" w:hAnsi="宋体" w:cs="宋体"/>
          <w:sz w:val="52"/>
          <w:szCs w:val="52"/>
          <w:lang w:val="en-US" w:eastAsia="zh-CN"/>
        </w:rPr>
        <w:t>□开标信封</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left="809" w:leftChars="337" w:right="806" w:rightChars="336" w:firstLine="0" w:firstLineChars="0"/>
        <w:jc w:val="left"/>
        <w:textAlignment w:val="auto"/>
        <w:rPr>
          <w:rFonts w:ascii="宋体" w:hAnsi="宋体" w:cs="宋体"/>
          <w:sz w:val="28"/>
          <w:szCs w:val="28"/>
          <w:lang w:val="en-US" w:eastAsia="zh-CN"/>
        </w:rPr>
      </w:pPr>
      <w:r>
        <w:rPr>
          <w:rFonts w:hint="eastAsia" w:ascii="宋体" w:hAnsi="宋体" w:cs="宋体"/>
          <w:sz w:val="28"/>
          <w:szCs w:val="28"/>
          <w:lang w:val="en-US" w:eastAsia="zh-CN"/>
        </w:rPr>
        <w:t>招标项目编号：</w:t>
      </w:r>
      <w:r>
        <w:rPr>
          <w:rFonts w:ascii="宋体" w:hAnsi="宋体" w:cs="宋体"/>
          <w:sz w:val="28"/>
          <w:szCs w:val="28"/>
          <w:lang w:val="en-US" w:eastAsia="zh-CN"/>
        </w:rPr>
        <w:t>_________________________________</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left="809" w:leftChars="337" w:firstLine="0" w:firstLineChars="0"/>
        <w:textAlignment w:val="auto"/>
        <w:rPr>
          <w:rFonts w:ascii="宋体" w:hAnsi="宋体" w:cs="宋体"/>
          <w:sz w:val="28"/>
          <w:szCs w:val="28"/>
          <w:lang w:val="en-US" w:eastAsia="zh-CN"/>
        </w:rPr>
      </w:pPr>
      <w:r>
        <w:rPr>
          <w:rFonts w:hint="eastAsia" w:ascii="宋体" w:hAnsi="宋体" w:cs="宋体"/>
          <w:sz w:val="28"/>
          <w:szCs w:val="28"/>
          <w:lang w:val="en-US" w:eastAsia="zh-CN"/>
        </w:rPr>
        <w:t>投标人名称（公章)：</w:t>
      </w:r>
      <w:r>
        <w:rPr>
          <w:rFonts w:hint="eastAsia" w:ascii="宋体" w:hAnsi="宋体" w:cs="宋体"/>
          <w:sz w:val="28"/>
          <w:szCs w:val="28"/>
          <w:u w:val="single"/>
          <w:lang w:val="en-US" w:eastAsia="zh-CN"/>
        </w:rPr>
        <w:t>____________________________________</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left="809" w:leftChars="337" w:firstLine="0" w:firstLineChars="0"/>
        <w:textAlignment w:val="auto"/>
        <w:rPr>
          <w:rFonts w:ascii="宋体" w:hAnsi="宋体" w:cs="宋体"/>
          <w:sz w:val="28"/>
          <w:szCs w:val="28"/>
          <w:lang w:val="en-US" w:eastAsia="zh-CN"/>
        </w:rPr>
      </w:pPr>
      <w:r>
        <w:rPr>
          <w:rFonts w:hint="eastAsia" w:ascii="宋体" w:hAnsi="宋体" w:cs="宋体"/>
          <w:sz w:val="28"/>
          <w:szCs w:val="28"/>
          <w:lang w:val="en-US" w:eastAsia="zh-CN"/>
        </w:rPr>
        <w:t>投标人代表（签名）：</w:t>
      </w:r>
      <w:r>
        <w:rPr>
          <w:rFonts w:hint="eastAsia" w:ascii="宋体" w:hAnsi="宋体" w:cs="宋体"/>
          <w:sz w:val="28"/>
          <w:szCs w:val="28"/>
          <w:u w:val="single"/>
          <w:lang w:val="en-US" w:eastAsia="zh-CN"/>
        </w:rPr>
        <w:t>___________________________________</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left="809" w:leftChars="337" w:firstLine="0" w:firstLineChars="0"/>
        <w:textAlignment w:val="auto"/>
        <w:rPr>
          <w:rFonts w:ascii="宋体" w:hAnsi="宋体" w:cs="宋体"/>
          <w:sz w:val="28"/>
          <w:szCs w:val="28"/>
          <w:lang w:val="en-US" w:eastAsia="zh-CN"/>
        </w:rPr>
      </w:pPr>
      <w:r>
        <w:rPr>
          <w:rFonts w:hint="eastAsia" w:ascii="宋体" w:hAnsi="宋体" w:cs="宋体"/>
          <w:sz w:val="28"/>
          <w:szCs w:val="28"/>
          <w:lang w:val="en-US" w:eastAsia="zh-CN"/>
        </w:rPr>
        <w:t>投标截止日期：</w:t>
      </w:r>
      <w:r>
        <w:rPr>
          <w:rFonts w:hint="eastAsia" w:ascii="宋体" w:hAnsi="宋体" w:cs="宋体"/>
          <w:sz w:val="28"/>
          <w:szCs w:val="28"/>
          <w:u w:val="single"/>
          <w:lang w:val="en-US" w:eastAsia="zh-CN"/>
        </w:rPr>
        <w:t>______年___月___日</w:t>
      </w:r>
      <w:r>
        <w:rPr>
          <w:rFonts w:ascii="宋体" w:hAnsi="宋体" w:cs="宋体"/>
          <w:sz w:val="28"/>
          <w:szCs w:val="28"/>
          <w:u w:val="single"/>
          <w:lang w:val="en-US" w:eastAsia="zh-CN"/>
        </w:rPr>
        <w:t>_</w:t>
      </w:r>
      <w:r>
        <w:rPr>
          <w:rFonts w:hint="eastAsia" w:ascii="宋体" w:hAnsi="宋体" w:cs="宋体"/>
          <w:sz w:val="28"/>
          <w:szCs w:val="28"/>
          <w:u w:val="single"/>
          <w:lang w:val="en-US" w:eastAsia="zh-CN"/>
        </w:rPr>
        <w:t>_</w:t>
      </w:r>
      <w:r>
        <w:rPr>
          <w:rFonts w:ascii="宋体" w:hAnsi="宋体" w:cs="宋体"/>
          <w:sz w:val="28"/>
          <w:szCs w:val="28"/>
          <w:u w:val="single"/>
          <w:lang w:val="en-US" w:eastAsia="zh-CN"/>
        </w:rPr>
        <w:t>_时_</w:t>
      </w:r>
      <w:r>
        <w:rPr>
          <w:rFonts w:hint="eastAsia" w:ascii="宋体" w:hAnsi="宋体" w:cs="宋体"/>
          <w:sz w:val="28"/>
          <w:szCs w:val="28"/>
          <w:u w:val="single"/>
          <w:lang w:val="en-US" w:eastAsia="zh-CN"/>
        </w:rPr>
        <w:t>_</w:t>
      </w:r>
      <w:r>
        <w:rPr>
          <w:rFonts w:ascii="宋体" w:hAnsi="宋体" w:cs="宋体"/>
          <w:sz w:val="28"/>
          <w:szCs w:val="28"/>
          <w:u w:val="single"/>
          <w:lang w:val="en-US" w:eastAsia="zh-CN"/>
        </w:rPr>
        <w:t>_分</w:t>
      </w:r>
      <w:r>
        <w:rPr>
          <w:rFonts w:hint="eastAsia" w:ascii="宋体" w:hAnsi="宋体" w:cs="宋体"/>
          <w:sz w:val="28"/>
          <w:szCs w:val="28"/>
          <w:u w:val="single"/>
          <w:lang w:val="en-US" w:eastAsia="zh-CN"/>
        </w:rPr>
        <w:t>（</w:t>
      </w:r>
      <w:r>
        <w:rPr>
          <w:rFonts w:ascii="宋体" w:hAnsi="宋体" w:cs="宋体"/>
          <w:sz w:val="28"/>
          <w:szCs w:val="28"/>
          <w:u w:val="single"/>
          <w:lang w:val="en-US" w:eastAsia="zh-CN"/>
        </w:rPr>
        <w:t>前不得开封</w:t>
      </w:r>
      <w:r>
        <w:rPr>
          <w:rFonts w:hint="eastAsia" w:ascii="宋体" w:hAnsi="宋体" w:cs="宋体"/>
          <w:sz w:val="28"/>
          <w:szCs w:val="28"/>
          <w:u w:val="single"/>
          <w:lang w:val="en-US" w:eastAsia="zh-CN"/>
        </w:rPr>
        <w:t>）</w:t>
      </w:r>
    </w:p>
    <w:p>
      <w:pPr>
        <w:keepNext w:val="0"/>
        <w:keepLines w:val="0"/>
        <w:pageBreakBefore w:val="0"/>
        <w:widowControl/>
        <w:kinsoku/>
        <w:wordWrap/>
        <w:overflowPunct/>
        <w:topLinePunct w:val="0"/>
        <w:autoSpaceDE/>
        <w:autoSpaceDN/>
        <w:bidi w:val="0"/>
        <w:spacing w:after="0" w:line="560" w:lineRule="exact"/>
        <w:ind w:firstLine="0" w:firstLineChars="0"/>
        <w:textAlignment w:val="auto"/>
        <w:rPr>
          <w:lang w:eastAsia="zh-CN"/>
        </w:rPr>
      </w:pPr>
      <w:r>
        <w:rPr>
          <w:rFonts w:ascii="宋体" w:hAnsi="宋体" w:cs="宋体"/>
          <w:sz w:val="21"/>
          <w:szCs w:val="24"/>
          <w:lang w:val="en-US" w:eastAsia="zh-CN"/>
        </w:rPr>
        <w:br w:type="page"/>
      </w:r>
    </w:p>
    <w:p>
      <w:pPr>
        <w:keepNext w:val="0"/>
        <w:keepLines w:val="0"/>
        <w:pageBreakBefore w:val="0"/>
        <w:widowControl/>
        <w:shd w:val="clear" w:color="auto" w:fill="FFFFFF"/>
        <w:tabs>
          <w:tab w:val="left" w:pos="426"/>
        </w:tabs>
        <w:kinsoku/>
        <w:wordWrap/>
        <w:overflowPunct/>
        <w:topLinePunct w:val="0"/>
        <w:autoSpaceDE/>
        <w:autoSpaceDN/>
        <w:bidi w:val="0"/>
        <w:spacing w:after="0" w:line="560" w:lineRule="exact"/>
        <w:ind w:firstLine="0" w:firstLineChars="0"/>
        <w:jc w:val="center"/>
        <w:textAlignment w:val="auto"/>
        <w:outlineLvl w:val="2"/>
        <w:rPr>
          <w:rFonts w:ascii="宋体" w:hAnsi="宋体" w:cs="宋体"/>
          <w:b/>
          <w:szCs w:val="24"/>
          <w:lang w:val="en-US" w:eastAsia="zh-CN"/>
        </w:rPr>
      </w:pPr>
      <w:r>
        <w:rPr>
          <w:rFonts w:hint="eastAsia" w:ascii="宋体" w:hAnsi="宋体" w:cs="宋体"/>
          <w:b/>
          <w:szCs w:val="24"/>
          <w:lang w:val="en-US" w:eastAsia="zh-CN"/>
        </w:rPr>
        <w:t>投标文件封面格式</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jc w:val="right"/>
        <w:textAlignment w:val="auto"/>
        <w:rPr>
          <w:rFonts w:ascii="宋体" w:hAnsi="宋体" w:cs="宋体"/>
          <w:sz w:val="44"/>
          <w:szCs w:val="44"/>
          <w:u w:val="single"/>
          <w:lang w:val="en-US" w:eastAsia="zh-CN"/>
        </w:rPr>
      </w:pPr>
      <w:r>
        <w:rPr>
          <w:rFonts w:hint="eastAsia" w:ascii="宋体" w:hAnsi="宋体" w:cs="宋体"/>
          <w:sz w:val="44"/>
          <w:szCs w:val="44"/>
          <w:u w:val="single"/>
          <w:lang w:val="en-US" w:eastAsia="zh-CN"/>
        </w:rPr>
        <w:t>正/副本</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jc w:val="center"/>
        <w:textAlignment w:val="auto"/>
        <w:rPr>
          <w:rFonts w:ascii="宋体" w:hAnsi="宋体" w:cs="宋体"/>
          <w:sz w:val="44"/>
          <w:szCs w:val="44"/>
          <w:u w:val="single"/>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jc w:val="center"/>
        <w:textAlignment w:val="auto"/>
        <w:rPr>
          <w:rFonts w:hint="eastAsia" w:asciiTheme="majorEastAsia" w:hAnsiTheme="majorEastAsia" w:eastAsiaTheme="majorEastAsia" w:cstheme="majorEastAsia"/>
          <w:color w:val="auto"/>
          <w:sz w:val="44"/>
          <w:szCs w:val="44"/>
          <w:u w:val="single"/>
          <w:lang w:val="en-US" w:eastAsia="zh-CN"/>
        </w:rPr>
      </w:pPr>
      <w:r>
        <w:rPr>
          <w:rFonts w:hint="eastAsia" w:asciiTheme="majorEastAsia" w:hAnsiTheme="majorEastAsia" w:eastAsiaTheme="majorEastAsia" w:cstheme="majorEastAsia"/>
          <w:color w:val="auto"/>
          <w:kern w:val="2"/>
          <w:sz w:val="44"/>
          <w:szCs w:val="44"/>
          <w:highlight w:val="none"/>
          <w:u w:val="single"/>
          <w:lang w:eastAsia="zh-CN"/>
        </w:rPr>
        <w:t>深圳市医疗保险基金管理中心宝安分中心医保受理业务视频指导一体机项目</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jc w:val="center"/>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jc w:val="center"/>
        <w:textAlignment w:val="auto"/>
        <w:rPr>
          <w:rFonts w:ascii="宋体" w:hAnsi="宋体" w:cs="宋体"/>
          <w:sz w:val="52"/>
          <w:szCs w:val="52"/>
          <w:lang w:val="en-US" w:eastAsia="zh-CN"/>
        </w:rPr>
      </w:pPr>
      <w:r>
        <w:rPr>
          <w:rFonts w:hint="eastAsia" w:ascii="宋体" w:hAnsi="宋体" w:cs="宋体"/>
          <w:sz w:val="52"/>
          <w:szCs w:val="52"/>
          <w:lang w:val="en-US" w:eastAsia="zh-CN"/>
        </w:rPr>
        <w:t>投标文件</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52"/>
          <w:szCs w:val="52"/>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left="1457" w:leftChars="607" w:firstLine="0" w:firstLineChars="0"/>
        <w:textAlignment w:val="auto"/>
        <w:rPr>
          <w:rFonts w:ascii="宋体" w:hAnsi="宋体" w:cs="宋体"/>
          <w:sz w:val="28"/>
          <w:szCs w:val="28"/>
          <w:lang w:val="en-US" w:eastAsia="zh-CN"/>
        </w:rPr>
      </w:pPr>
      <w:r>
        <w:rPr>
          <w:rFonts w:hint="eastAsia" w:ascii="宋体" w:hAnsi="宋体" w:cs="宋体"/>
          <w:sz w:val="28"/>
          <w:szCs w:val="28"/>
          <w:lang w:val="en-US" w:eastAsia="zh-CN"/>
        </w:rPr>
        <w:t>招标项目编号：</w:t>
      </w:r>
      <w:r>
        <w:rPr>
          <w:rFonts w:hint="eastAsia" w:ascii="宋体" w:hAnsi="宋体" w:cs="宋体"/>
          <w:sz w:val="28"/>
          <w:szCs w:val="28"/>
          <w:u w:val="single"/>
          <w:lang w:val="en-US" w:eastAsia="zh-CN"/>
        </w:rPr>
        <w:t>_______________________________</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left="1457" w:leftChars="607" w:firstLine="0" w:firstLineChars="0"/>
        <w:textAlignment w:val="auto"/>
        <w:rPr>
          <w:rFonts w:ascii="宋体" w:hAnsi="宋体" w:cs="宋体"/>
          <w:sz w:val="28"/>
          <w:szCs w:val="28"/>
          <w:lang w:val="en-US" w:eastAsia="zh-CN"/>
        </w:rPr>
      </w:pPr>
      <w:r>
        <w:rPr>
          <w:rFonts w:hint="eastAsia" w:ascii="宋体" w:hAnsi="宋体" w:cs="宋体"/>
          <w:sz w:val="28"/>
          <w:szCs w:val="28"/>
          <w:lang w:val="en-US" w:eastAsia="zh-CN"/>
        </w:rPr>
        <w:t>投标人名称（公章)：</w:t>
      </w:r>
      <w:r>
        <w:rPr>
          <w:rFonts w:hint="eastAsia" w:ascii="宋体" w:hAnsi="宋体" w:cs="宋体"/>
          <w:sz w:val="28"/>
          <w:szCs w:val="28"/>
          <w:u w:val="single"/>
          <w:lang w:val="en-US" w:eastAsia="zh-CN"/>
        </w:rPr>
        <w:t>__________________________</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left="1457" w:leftChars="607" w:firstLine="0" w:firstLineChars="0"/>
        <w:textAlignment w:val="auto"/>
        <w:rPr>
          <w:rFonts w:ascii="宋体" w:hAnsi="宋体" w:cs="宋体"/>
          <w:sz w:val="28"/>
          <w:szCs w:val="28"/>
          <w:lang w:val="en-US" w:eastAsia="zh-CN"/>
        </w:rPr>
      </w:pPr>
      <w:r>
        <w:rPr>
          <w:rFonts w:hint="eastAsia" w:ascii="宋体" w:hAnsi="宋体" w:cs="宋体"/>
          <w:sz w:val="28"/>
          <w:szCs w:val="28"/>
          <w:lang w:val="en-US" w:eastAsia="zh-CN"/>
        </w:rPr>
        <w:t>投标人代表（签名）：</w:t>
      </w:r>
      <w:r>
        <w:rPr>
          <w:rFonts w:hint="eastAsia" w:ascii="宋体" w:hAnsi="宋体" w:cs="宋体"/>
          <w:sz w:val="28"/>
          <w:szCs w:val="28"/>
          <w:u w:val="single"/>
          <w:lang w:val="en-US" w:eastAsia="zh-CN"/>
        </w:rPr>
        <w:t>_________________________</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left="1457" w:leftChars="607" w:firstLine="0" w:firstLineChars="0"/>
        <w:textAlignment w:val="auto"/>
        <w:rPr>
          <w:rFonts w:ascii="宋体" w:hAnsi="宋体" w:cs="宋体"/>
          <w:sz w:val="28"/>
          <w:szCs w:val="28"/>
          <w:lang w:val="en-US" w:eastAsia="zh-CN"/>
        </w:rPr>
      </w:pPr>
      <w:r>
        <w:rPr>
          <w:rFonts w:hint="eastAsia" w:ascii="宋体" w:hAnsi="宋体" w:cs="宋体"/>
          <w:sz w:val="28"/>
          <w:szCs w:val="28"/>
          <w:lang w:val="en-US" w:eastAsia="zh-CN"/>
        </w:rPr>
        <w:t>投标日期：</w:t>
      </w:r>
      <w:r>
        <w:rPr>
          <w:rFonts w:hint="eastAsia" w:ascii="宋体" w:hAnsi="宋体" w:cs="宋体"/>
          <w:sz w:val="28"/>
          <w:szCs w:val="28"/>
          <w:u w:val="single"/>
          <w:lang w:val="en-US" w:eastAsia="zh-CN"/>
        </w:rPr>
        <w:t>__________________年_____月______日</w:t>
      </w:r>
    </w:p>
    <w:p>
      <w:pPr>
        <w:keepNext w:val="0"/>
        <w:keepLines w:val="0"/>
        <w:pageBreakBefore w:val="0"/>
        <w:widowControl/>
        <w:shd w:val="clear" w:color="auto" w:fill="FFFFFF"/>
        <w:kinsoku/>
        <w:wordWrap/>
        <w:overflowPunct/>
        <w:topLinePunct w:val="0"/>
        <w:autoSpaceDE/>
        <w:autoSpaceDN/>
        <w:bidi w:val="0"/>
        <w:adjustRightInd w:val="0"/>
        <w:snapToGrid w:val="0"/>
        <w:spacing w:after="0" w:line="560" w:lineRule="exact"/>
        <w:ind w:firstLine="0" w:firstLineChars="0"/>
        <w:textAlignment w:val="auto"/>
        <w:rPr>
          <w:rFonts w:ascii="宋体" w:hAnsi="宋体" w:cs="宋体"/>
          <w:sz w:val="21"/>
          <w:szCs w:val="24"/>
          <w:lang w:val="en-US" w:eastAsia="zh-CN"/>
        </w:rPr>
      </w:pPr>
    </w:p>
    <w:p>
      <w:pPr>
        <w:keepNext w:val="0"/>
        <w:keepLines w:val="0"/>
        <w:pageBreakBefore w:val="0"/>
        <w:widowControl/>
        <w:kinsoku/>
        <w:wordWrap/>
        <w:overflowPunct/>
        <w:topLinePunct w:val="0"/>
        <w:autoSpaceDE/>
        <w:autoSpaceDN/>
        <w:bidi w:val="0"/>
        <w:spacing w:after="0" w:line="560" w:lineRule="exact"/>
        <w:ind w:firstLine="0" w:firstLineChars="0"/>
        <w:textAlignment w:val="auto"/>
        <w:rPr>
          <w:lang w:eastAsia="zh-CN"/>
        </w:rPr>
      </w:pPr>
      <w:r>
        <w:rPr>
          <w:rFonts w:ascii="宋体" w:hAnsi="宋体" w:cs="宋体"/>
          <w:sz w:val="21"/>
          <w:szCs w:val="24"/>
          <w:lang w:val="en-US" w:eastAsia="zh-CN"/>
        </w:rPr>
        <w:br w:type="page"/>
      </w:r>
    </w:p>
    <w:p>
      <w:pPr>
        <w:keepNext w:val="0"/>
        <w:keepLines w:val="0"/>
        <w:pageBreakBefore w:val="0"/>
        <w:shd w:val="clear" w:color="auto" w:fill="FFFFFF"/>
        <w:kinsoku/>
        <w:wordWrap/>
        <w:overflowPunct/>
        <w:topLinePunct w:val="0"/>
        <w:autoSpaceDE/>
        <w:autoSpaceDN/>
        <w:bidi w:val="0"/>
        <w:spacing w:after="0" w:line="400" w:lineRule="exact"/>
        <w:ind w:firstLine="482" w:firstLineChars="200"/>
        <w:jc w:val="left"/>
        <w:textAlignment w:val="auto"/>
        <w:outlineLvl w:val="2"/>
        <w:rPr>
          <w:rFonts w:ascii="宋体" w:hAnsi="宋体" w:cs="宋体"/>
          <w:b/>
          <w:szCs w:val="24"/>
          <w:lang w:val="en-US" w:eastAsia="zh-CN"/>
        </w:rPr>
      </w:pPr>
      <w:r>
        <w:rPr>
          <w:rFonts w:hint="eastAsia" w:ascii="宋体" w:hAnsi="宋体" w:cs="宋体"/>
          <w:b/>
          <w:szCs w:val="24"/>
          <w:lang w:val="en-US" w:eastAsia="zh-CN"/>
        </w:rPr>
        <w:t>附件</w:t>
      </w:r>
      <w:r>
        <w:rPr>
          <w:rFonts w:ascii="宋体" w:hAnsi="宋体" w:cs="宋体"/>
          <w:b/>
          <w:szCs w:val="24"/>
          <w:lang w:val="en-US" w:eastAsia="zh-CN"/>
        </w:rPr>
        <w:t>1</w:t>
      </w:r>
    </w:p>
    <w:p>
      <w:pPr>
        <w:keepNext w:val="0"/>
        <w:keepLines w:val="0"/>
        <w:pageBreakBefore w:val="0"/>
        <w:widowControl/>
        <w:shd w:val="clear" w:color="auto" w:fill="FFFFFF"/>
        <w:kinsoku/>
        <w:wordWrap/>
        <w:overflowPunct/>
        <w:topLinePunct w:val="0"/>
        <w:autoSpaceDE/>
        <w:autoSpaceDN/>
        <w:bidi w:val="0"/>
        <w:adjustRightInd/>
        <w:snapToGrid/>
        <w:spacing w:after="0" w:line="400" w:lineRule="exact"/>
        <w:ind w:firstLine="0" w:firstLineChars="0"/>
        <w:jc w:val="center"/>
        <w:textAlignment w:val="auto"/>
        <w:outlineLvl w:val="2"/>
        <w:rPr>
          <w:rFonts w:ascii="宋体" w:hAnsi="宋体" w:cs="宋体"/>
          <w:b/>
          <w:szCs w:val="24"/>
          <w:lang w:val="en-US" w:eastAsia="zh-CN"/>
        </w:rPr>
      </w:pPr>
      <w:r>
        <w:rPr>
          <w:rFonts w:hint="eastAsia" w:ascii="宋体" w:hAnsi="宋体" w:cs="宋体"/>
          <w:b/>
          <w:szCs w:val="24"/>
          <w:lang w:val="en-US" w:eastAsia="zh-CN"/>
        </w:rPr>
        <w:t>评标指引表</w:t>
      </w:r>
    </w:p>
    <w:p>
      <w:pPr>
        <w:keepNext w:val="0"/>
        <w:keepLines w:val="0"/>
        <w:pageBreakBefore w:val="0"/>
        <w:widowControl/>
        <w:shd w:val="clear" w:color="auto" w:fill="FFFFFF"/>
        <w:kinsoku/>
        <w:wordWrap/>
        <w:overflowPunct/>
        <w:topLinePunct w:val="0"/>
        <w:autoSpaceDE/>
        <w:autoSpaceDN/>
        <w:bidi w:val="0"/>
        <w:adjustRightInd/>
        <w:snapToGrid/>
        <w:spacing w:after="0" w:line="400" w:lineRule="exact"/>
        <w:ind w:firstLine="0" w:firstLineChars="0"/>
        <w:jc w:val="center"/>
        <w:textAlignment w:val="auto"/>
        <w:outlineLvl w:val="2"/>
        <w:rPr>
          <w:rFonts w:hint="eastAsia" w:ascii="宋体" w:hAnsi="宋体" w:cs="宋体"/>
          <w:b/>
          <w:szCs w:val="24"/>
          <w:lang w:val="en-US" w:eastAsia="zh-CN"/>
        </w:rPr>
      </w:pPr>
      <w:r>
        <w:rPr>
          <w:rFonts w:hint="eastAsia" w:ascii="宋体" w:hAnsi="宋体" w:cs="宋体"/>
          <w:b/>
          <w:szCs w:val="24"/>
          <w:lang w:val="en-US" w:eastAsia="zh-CN"/>
        </w:rPr>
        <w:t>（置于投标文件的首页）</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lang w:val="en-US" w:eastAsia="zh-CN"/>
        </w:rPr>
      </w:pPr>
      <w:r>
        <w:rPr>
          <w:rFonts w:hint="eastAsia" w:ascii="宋体" w:hAnsi="宋体" w:cs="宋体"/>
          <w:sz w:val="21"/>
          <w:szCs w:val="21"/>
          <w:lang w:val="en-US" w:eastAsia="zh-CN"/>
        </w:rPr>
        <w:t>为方便参与该项目的评委的评标，快速找到评标事项与该项目投标文件所对应的位置，请投标人参照下表格式，编制本项目评标指引表。</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kern w:val="2"/>
          <w:sz w:val="21"/>
          <w:lang w:val="en-US" w:eastAsia="zh-CN"/>
        </w:rPr>
      </w:pPr>
      <w:r>
        <w:rPr>
          <w:rFonts w:hint="eastAsia"/>
          <w:kern w:val="2"/>
          <w:sz w:val="21"/>
          <w:lang w:val="en-US" w:eastAsia="zh-CN"/>
        </w:rPr>
        <w:t>项目名称：</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kern w:val="2"/>
          <w:sz w:val="21"/>
          <w:lang w:val="en-US" w:eastAsia="zh-CN"/>
        </w:rPr>
      </w:pPr>
      <w:r>
        <w:rPr>
          <w:rFonts w:hint="eastAsia"/>
          <w:kern w:val="2"/>
          <w:sz w:val="21"/>
          <w:lang w:val="en-US" w:eastAsia="zh-CN"/>
        </w:rPr>
        <w:t>招标项目编号：</w:t>
      </w:r>
    </w:p>
    <w:p>
      <w:pPr>
        <w:keepNext w:val="0"/>
        <w:keepLines w:val="0"/>
        <w:pageBreakBefore w:val="0"/>
        <w:widowControl/>
        <w:shd w:val="clear" w:color="auto" w:fill="FFFFFF"/>
        <w:kinsoku/>
        <w:wordWrap/>
        <w:overflowPunct/>
        <w:topLinePunct w:val="0"/>
        <w:autoSpaceDE/>
        <w:autoSpaceDN/>
        <w:bidi w:val="0"/>
        <w:adjustRightInd/>
        <w:snapToGrid/>
        <w:spacing w:after="0" w:line="400" w:lineRule="exact"/>
        <w:ind w:firstLine="0" w:firstLineChars="0"/>
        <w:jc w:val="center"/>
        <w:textAlignment w:val="auto"/>
        <w:outlineLvl w:val="2"/>
        <w:rPr>
          <w:rFonts w:hint="eastAsia" w:ascii="宋体" w:hAnsi="宋体" w:cs="宋体"/>
          <w:b/>
          <w:szCs w:val="24"/>
          <w:lang w:val="en-US" w:eastAsia="zh-CN"/>
        </w:rPr>
      </w:pPr>
      <w:r>
        <w:rPr>
          <w:rFonts w:hint="eastAsia" w:ascii="宋体" w:hAnsi="宋体" w:cs="宋体"/>
          <w:b/>
          <w:szCs w:val="24"/>
          <w:lang w:val="en-US" w:eastAsia="zh-CN"/>
        </w:rPr>
        <w:t>项目评标指引表</w:t>
      </w:r>
    </w:p>
    <w:tbl>
      <w:tblPr>
        <w:tblStyle w:val="16"/>
        <w:tblW w:w="907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649"/>
        <w:gridCol w:w="3462"/>
        <w:gridCol w:w="2037"/>
        <w:gridCol w:w="98"/>
        <w:gridCol w:w="55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3" w:type="dxa"/>
            <w:gridSpan w:val="7"/>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一、资格性审查指引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序号</w:t>
            </w:r>
          </w:p>
        </w:tc>
        <w:tc>
          <w:tcPr>
            <w:tcW w:w="4111"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资格性审查项目</w:t>
            </w:r>
          </w:p>
        </w:tc>
        <w:tc>
          <w:tcPr>
            <w:tcW w:w="2693" w:type="dxa"/>
            <w:gridSpan w:val="3"/>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证明文件</w:t>
            </w:r>
          </w:p>
        </w:tc>
        <w:tc>
          <w:tcPr>
            <w:tcW w:w="1276" w:type="dxa"/>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Merge w:val="restart"/>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1</w:t>
            </w:r>
          </w:p>
        </w:tc>
        <w:tc>
          <w:tcPr>
            <w:tcW w:w="4111" w:type="dxa"/>
            <w:gridSpan w:val="2"/>
            <w:vMerge w:val="restart"/>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color w:val="000000"/>
                <w:sz w:val="21"/>
                <w:szCs w:val="24"/>
                <w:lang w:val="en-US" w:eastAsia="zh-CN"/>
              </w:rPr>
              <w:t>投标人资质要求</w:t>
            </w:r>
          </w:p>
        </w:tc>
        <w:tc>
          <w:tcPr>
            <w:tcW w:w="2693" w:type="dxa"/>
            <w:gridSpan w:val="3"/>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营业执照</w:t>
            </w:r>
          </w:p>
        </w:tc>
        <w:tc>
          <w:tcPr>
            <w:tcW w:w="1276" w:type="dxa"/>
            <w:shd w:val="clear" w:color="auto" w:fill="auto"/>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Merge w:val="continue"/>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4111" w:type="dxa"/>
            <w:gridSpan w:val="2"/>
            <w:vMerge w:val="continue"/>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color w:val="000000"/>
                <w:sz w:val="21"/>
                <w:szCs w:val="24"/>
                <w:lang w:val="en-US" w:eastAsia="zh-CN"/>
              </w:rPr>
            </w:pPr>
          </w:p>
        </w:tc>
        <w:tc>
          <w:tcPr>
            <w:tcW w:w="2693" w:type="dxa"/>
            <w:gridSpan w:val="3"/>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开户许可证</w:t>
            </w:r>
          </w:p>
        </w:tc>
        <w:tc>
          <w:tcPr>
            <w:tcW w:w="1276" w:type="dxa"/>
            <w:shd w:val="clear" w:color="auto" w:fill="auto"/>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Merge w:val="continue"/>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4111" w:type="dxa"/>
            <w:gridSpan w:val="2"/>
            <w:vMerge w:val="continue"/>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color w:val="000000"/>
                <w:sz w:val="21"/>
                <w:szCs w:val="24"/>
                <w:lang w:val="en-US" w:eastAsia="zh-CN"/>
              </w:rPr>
            </w:pPr>
          </w:p>
        </w:tc>
        <w:tc>
          <w:tcPr>
            <w:tcW w:w="2693" w:type="dxa"/>
            <w:gridSpan w:val="3"/>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p>
        </w:tc>
        <w:tc>
          <w:tcPr>
            <w:tcW w:w="1276" w:type="dxa"/>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Merge w:val="continue"/>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4111" w:type="dxa"/>
            <w:gridSpan w:val="2"/>
            <w:vMerge w:val="continue"/>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color w:val="000000"/>
                <w:sz w:val="21"/>
                <w:szCs w:val="24"/>
                <w:lang w:val="en-US" w:eastAsia="zh-CN"/>
              </w:rPr>
            </w:pPr>
          </w:p>
        </w:tc>
        <w:tc>
          <w:tcPr>
            <w:tcW w:w="2693" w:type="dxa"/>
            <w:gridSpan w:val="3"/>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1276" w:type="dxa"/>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Merge w:val="continue"/>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4111" w:type="dxa"/>
            <w:gridSpan w:val="2"/>
            <w:vMerge w:val="continue"/>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color w:val="000000"/>
                <w:sz w:val="21"/>
                <w:szCs w:val="24"/>
                <w:lang w:val="en-US" w:eastAsia="zh-CN"/>
              </w:rPr>
            </w:pPr>
          </w:p>
        </w:tc>
        <w:tc>
          <w:tcPr>
            <w:tcW w:w="2693" w:type="dxa"/>
            <w:gridSpan w:val="3"/>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1276" w:type="dxa"/>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Merge w:val="continue"/>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4111" w:type="dxa"/>
            <w:gridSpan w:val="2"/>
            <w:vMerge w:val="continue"/>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color w:val="000000"/>
                <w:sz w:val="21"/>
                <w:szCs w:val="24"/>
                <w:lang w:val="en-US" w:eastAsia="zh-CN"/>
              </w:rPr>
            </w:pPr>
          </w:p>
        </w:tc>
        <w:tc>
          <w:tcPr>
            <w:tcW w:w="2693" w:type="dxa"/>
            <w:gridSpan w:val="3"/>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1276" w:type="dxa"/>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3" w:type="dxa"/>
            <w:gridSpan w:val="7"/>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二、符合性审查指引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序号</w:t>
            </w:r>
          </w:p>
        </w:tc>
        <w:tc>
          <w:tcPr>
            <w:tcW w:w="6246" w:type="dxa"/>
            <w:gridSpan w:val="4"/>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符合性审查项目</w:t>
            </w:r>
          </w:p>
        </w:tc>
        <w:tc>
          <w:tcPr>
            <w:tcW w:w="1834"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1</w:t>
            </w:r>
          </w:p>
        </w:tc>
        <w:tc>
          <w:tcPr>
            <w:tcW w:w="6246" w:type="dxa"/>
            <w:gridSpan w:val="4"/>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textAlignment w:val="auto"/>
              <w:rPr>
                <w:rFonts w:ascii="宋体" w:hAnsi="宋体" w:cs="宋体"/>
                <w:sz w:val="21"/>
                <w:szCs w:val="24"/>
                <w:lang w:val="en-US" w:eastAsia="zh-CN"/>
              </w:rPr>
            </w:pPr>
            <w:r>
              <w:rPr>
                <w:rFonts w:hint="eastAsia" w:ascii="宋体" w:hAnsi="宋体" w:cs="宋体"/>
                <w:sz w:val="21"/>
                <w:szCs w:val="24"/>
                <w:lang w:val="en-US" w:eastAsia="zh-CN"/>
              </w:rPr>
              <w:t>未出现将一个包或一个标段的内容拆开投标；</w:t>
            </w:r>
          </w:p>
        </w:tc>
        <w:tc>
          <w:tcPr>
            <w:tcW w:w="1834"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符合</w:t>
            </w:r>
            <w:r>
              <w:rPr>
                <w:rFonts w:ascii="宋体" w:hAnsi="宋体" w:cs="宋体"/>
                <w:sz w:val="21"/>
                <w:szCs w:val="24"/>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2</w:t>
            </w:r>
          </w:p>
        </w:tc>
        <w:tc>
          <w:tcPr>
            <w:tcW w:w="6246" w:type="dxa"/>
            <w:gridSpan w:val="4"/>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textAlignment w:val="auto"/>
              <w:rPr>
                <w:rFonts w:ascii="宋体" w:hAnsi="宋体" w:cs="宋体"/>
                <w:sz w:val="21"/>
                <w:szCs w:val="24"/>
                <w:lang w:val="en-US" w:eastAsia="zh-CN"/>
              </w:rPr>
            </w:pPr>
            <w:r>
              <w:rPr>
                <w:rFonts w:hint="eastAsia" w:ascii="宋体" w:hAnsi="宋体" w:cs="宋体"/>
                <w:sz w:val="21"/>
                <w:szCs w:val="24"/>
                <w:lang w:val="en-US" w:eastAsia="zh-CN"/>
              </w:rPr>
              <w:t>投标文件及开标一览表按规定密封、签字、盖章</w:t>
            </w:r>
          </w:p>
        </w:tc>
        <w:tc>
          <w:tcPr>
            <w:tcW w:w="1834"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符合</w:t>
            </w:r>
            <w:r>
              <w:rPr>
                <w:rFonts w:ascii="宋体" w:hAnsi="宋体" w:cs="宋体"/>
                <w:sz w:val="21"/>
                <w:szCs w:val="24"/>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993"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3</w:t>
            </w:r>
          </w:p>
        </w:tc>
        <w:tc>
          <w:tcPr>
            <w:tcW w:w="6246" w:type="dxa"/>
            <w:gridSpan w:val="4"/>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textAlignment w:val="auto"/>
              <w:rPr>
                <w:rFonts w:ascii="宋体" w:hAnsi="宋体" w:cs="宋体"/>
                <w:sz w:val="21"/>
                <w:szCs w:val="24"/>
                <w:lang w:val="en-US" w:eastAsia="zh-CN"/>
              </w:rPr>
            </w:pPr>
            <w:r>
              <w:rPr>
                <w:rFonts w:hint="eastAsia" w:ascii="宋体" w:hAnsi="宋体" w:cs="宋体"/>
                <w:sz w:val="21"/>
                <w:szCs w:val="24"/>
                <w:lang w:val="en-US" w:eastAsia="zh-CN"/>
              </w:rPr>
              <w:t>除招标文件规定允许有替代方案外，对同一项目投标时，未提供两套或两套以上的投标方案；</w:t>
            </w:r>
          </w:p>
        </w:tc>
        <w:tc>
          <w:tcPr>
            <w:tcW w:w="1834"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Cs/>
                <w:sz w:val="21"/>
                <w:szCs w:val="24"/>
                <w:lang w:val="en-US" w:eastAsia="zh-CN"/>
              </w:rPr>
            </w:pPr>
            <w:r>
              <w:rPr>
                <w:rFonts w:hint="eastAsia" w:ascii="宋体" w:hAnsi="宋体" w:cs="宋体"/>
                <w:bCs/>
                <w:sz w:val="21"/>
                <w:szCs w:val="24"/>
                <w:lang w:val="en-US" w:eastAsia="zh-CN"/>
              </w:rPr>
              <w:t>符合</w:t>
            </w:r>
            <w:r>
              <w:rPr>
                <w:rFonts w:ascii="宋体" w:hAnsi="宋体" w:cs="宋体"/>
                <w:bCs/>
                <w:sz w:val="21"/>
                <w:szCs w:val="24"/>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993"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4</w:t>
            </w:r>
          </w:p>
        </w:tc>
        <w:tc>
          <w:tcPr>
            <w:tcW w:w="6246" w:type="dxa"/>
            <w:gridSpan w:val="4"/>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textAlignment w:val="auto"/>
              <w:rPr>
                <w:rFonts w:ascii="宋体" w:hAnsi="宋体" w:cs="宋体"/>
                <w:sz w:val="21"/>
                <w:szCs w:val="24"/>
                <w:lang w:val="en-US" w:eastAsia="zh-CN"/>
              </w:rPr>
            </w:pPr>
            <w:r>
              <w:rPr>
                <w:rFonts w:hint="eastAsia" w:ascii="宋体" w:hAnsi="宋体" w:cs="宋体"/>
                <w:sz w:val="21"/>
                <w:szCs w:val="24"/>
                <w:lang w:val="en-US" w:eastAsia="zh-CN"/>
              </w:rPr>
              <w:t>按招标文件所提供的样式填写</w:t>
            </w:r>
            <w:r>
              <w:rPr>
                <w:rFonts w:ascii="宋体" w:hAnsi="宋体" w:cs="宋体"/>
                <w:sz w:val="21"/>
                <w:szCs w:val="24"/>
                <w:lang w:val="en-US" w:eastAsia="zh-CN"/>
              </w:rPr>
              <w:t>《</w:t>
            </w:r>
            <w:r>
              <w:rPr>
                <w:rFonts w:hint="eastAsia" w:ascii="宋体" w:hAnsi="宋体" w:cs="宋体"/>
                <w:sz w:val="21"/>
                <w:szCs w:val="24"/>
                <w:lang w:val="en-US" w:eastAsia="zh-CN"/>
              </w:rPr>
              <w:t>投标函》；按招标文件所提供的《政府采购投标及履约承诺函》进行承诺；</w:t>
            </w:r>
          </w:p>
        </w:tc>
        <w:tc>
          <w:tcPr>
            <w:tcW w:w="1834"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Cs/>
                <w:sz w:val="21"/>
                <w:szCs w:val="24"/>
                <w:lang w:val="en-US" w:eastAsia="zh-CN"/>
              </w:rPr>
            </w:pPr>
            <w:r>
              <w:rPr>
                <w:rFonts w:hint="eastAsia" w:ascii="宋体" w:hAnsi="宋体" w:cs="宋体"/>
                <w:bCs/>
                <w:sz w:val="21"/>
                <w:szCs w:val="24"/>
                <w:lang w:val="en-US" w:eastAsia="zh-CN"/>
              </w:rPr>
              <w:t>符合</w:t>
            </w:r>
            <w:r>
              <w:rPr>
                <w:rFonts w:ascii="宋体" w:hAnsi="宋体" w:cs="宋体"/>
                <w:bCs/>
                <w:sz w:val="21"/>
                <w:szCs w:val="24"/>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993"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5</w:t>
            </w:r>
          </w:p>
        </w:tc>
        <w:tc>
          <w:tcPr>
            <w:tcW w:w="6246" w:type="dxa"/>
            <w:gridSpan w:val="4"/>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textAlignment w:val="auto"/>
              <w:rPr>
                <w:rFonts w:ascii="宋体" w:hAnsi="宋体" w:cs="宋体"/>
                <w:sz w:val="21"/>
                <w:szCs w:val="24"/>
                <w:lang w:val="en-US" w:eastAsia="zh-CN"/>
              </w:rPr>
            </w:pPr>
            <w:r>
              <w:rPr>
                <w:rFonts w:hint="eastAsia" w:ascii="宋体" w:hAnsi="宋体" w:cs="宋体"/>
                <w:sz w:val="21"/>
                <w:szCs w:val="24"/>
                <w:lang w:val="en-US" w:eastAsia="zh-CN"/>
              </w:rPr>
              <w:t>按照招标文件规定要求签署、盖章；投标文件有法定代表人签字、投标文件签字人有法定代表人有效授权书的；</w:t>
            </w:r>
          </w:p>
        </w:tc>
        <w:tc>
          <w:tcPr>
            <w:tcW w:w="1834"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Cs/>
                <w:sz w:val="21"/>
                <w:szCs w:val="24"/>
                <w:lang w:val="en-US" w:eastAsia="zh-CN"/>
              </w:rPr>
            </w:pPr>
            <w:r>
              <w:rPr>
                <w:rFonts w:hint="eastAsia" w:ascii="宋体" w:hAnsi="宋体" w:cs="宋体"/>
                <w:bCs/>
                <w:sz w:val="21"/>
                <w:szCs w:val="24"/>
                <w:lang w:val="en-US" w:eastAsia="zh-CN"/>
              </w:rPr>
              <w:t>符合</w:t>
            </w:r>
            <w:r>
              <w:rPr>
                <w:rFonts w:ascii="宋体" w:hAnsi="宋体" w:cs="宋体"/>
                <w:bCs/>
                <w:sz w:val="21"/>
                <w:szCs w:val="24"/>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6</w:t>
            </w:r>
          </w:p>
        </w:tc>
        <w:tc>
          <w:tcPr>
            <w:tcW w:w="6246" w:type="dxa"/>
            <w:gridSpan w:val="4"/>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textAlignment w:val="auto"/>
              <w:rPr>
                <w:rFonts w:ascii="宋体" w:hAnsi="宋体" w:cs="宋体"/>
                <w:sz w:val="21"/>
                <w:szCs w:val="24"/>
                <w:lang w:val="en-US" w:eastAsia="zh-CN"/>
              </w:rPr>
            </w:pPr>
            <w:r>
              <w:rPr>
                <w:rFonts w:hint="eastAsia" w:ascii="宋体" w:hAnsi="宋体" w:cs="宋体"/>
                <w:sz w:val="21"/>
                <w:szCs w:val="24"/>
                <w:lang w:val="en-US" w:eastAsia="zh-CN"/>
              </w:rPr>
              <w:t>投标总价或分项报价不高于财政预算限额</w:t>
            </w:r>
            <w:r>
              <w:rPr>
                <w:rFonts w:ascii="宋体" w:hAnsi="宋体" w:cs="宋体"/>
                <w:sz w:val="21"/>
                <w:szCs w:val="21"/>
                <w:lang w:val="en-US" w:eastAsia="zh-CN"/>
              </w:rPr>
              <w:t>（最高投标限价）</w:t>
            </w:r>
            <w:r>
              <w:rPr>
                <w:rFonts w:hint="eastAsia" w:ascii="宋体" w:hAnsi="宋体" w:cs="宋体"/>
                <w:sz w:val="21"/>
                <w:szCs w:val="24"/>
                <w:lang w:val="en-US" w:eastAsia="zh-CN"/>
              </w:rPr>
              <w:t>；</w:t>
            </w:r>
          </w:p>
        </w:tc>
        <w:tc>
          <w:tcPr>
            <w:tcW w:w="1834"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Cs/>
                <w:sz w:val="21"/>
                <w:szCs w:val="24"/>
                <w:lang w:val="en-US" w:eastAsia="zh-CN"/>
              </w:rPr>
            </w:pPr>
            <w:r>
              <w:rPr>
                <w:rFonts w:hint="eastAsia" w:ascii="宋体" w:hAnsi="宋体" w:cs="宋体"/>
                <w:sz w:val="21"/>
                <w:szCs w:val="24"/>
                <w:lang w:val="en-US" w:eastAsia="zh-CN"/>
              </w:rPr>
              <w:t>符合</w:t>
            </w:r>
            <w:r>
              <w:rPr>
                <w:rFonts w:ascii="宋体" w:hAnsi="宋体" w:cs="宋体"/>
                <w:sz w:val="21"/>
                <w:szCs w:val="24"/>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7</w:t>
            </w:r>
          </w:p>
        </w:tc>
        <w:tc>
          <w:tcPr>
            <w:tcW w:w="6246" w:type="dxa"/>
            <w:gridSpan w:val="4"/>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textAlignment w:val="auto"/>
              <w:rPr>
                <w:rFonts w:ascii="宋体" w:hAnsi="宋体" w:cs="宋体"/>
                <w:sz w:val="21"/>
                <w:szCs w:val="24"/>
                <w:lang w:val="en-US" w:eastAsia="zh-CN"/>
              </w:rPr>
            </w:pPr>
            <w:r>
              <w:rPr>
                <w:rFonts w:hint="eastAsia" w:ascii="宋体" w:hAnsi="宋体" w:cs="宋体"/>
                <w:sz w:val="21"/>
                <w:szCs w:val="24"/>
                <w:lang w:val="en-US" w:eastAsia="zh-CN"/>
              </w:rPr>
              <w:t>不存在以下情形：</w:t>
            </w:r>
            <w:r>
              <w:rPr>
                <w:rFonts w:ascii="宋体" w:hAnsi="宋体" w:cs="宋体"/>
                <w:sz w:val="21"/>
                <w:szCs w:val="21"/>
                <w:lang w:val="en-US" w:eastAsia="zh-CN"/>
              </w:rPr>
              <w:t>同一项目出现两个及以上报价，且按规定无法确定哪个是有效报价；</w:t>
            </w:r>
          </w:p>
        </w:tc>
        <w:tc>
          <w:tcPr>
            <w:tcW w:w="1834"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Cs/>
                <w:sz w:val="21"/>
                <w:szCs w:val="24"/>
                <w:lang w:val="en-US" w:eastAsia="zh-CN"/>
              </w:rPr>
            </w:pPr>
            <w:r>
              <w:rPr>
                <w:rFonts w:hint="eastAsia" w:ascii="宋体" w:hAnsi="宋体" w:cs="宋体"/>
                <w:sz w:val="21"/>
                <w:szCs w:val="24"/>
                <w:lang w:val="en-US" w:eastAsia="zh-CN"/>
              </w:rPr>
              <w:t>符合</w:t>
            </w:r>
            <w:r>
              <w:rPr>
                <w:rFonts w:ascii="宋体" w:hAnsi="宋体" w:cs="宋体"/>
                <w:sz w:val="21"/>
                <w:szCs w:val="24"/>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993"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8</w:t>
            </w:r>
          </w:p>
        </w:tc>
        <w:tc>
          <w:tcPr>
            <w:tcW w:w="6246" w:type="dxa"/>
            <w:gridSpan w:val="4"/>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textAlignment w:val="auto"/>
              <w:rPr>
                <w:rFonts w:ascii="宋体" w:hAnsi="宋体" w:cs="宋体"/>
                <w:sz w:val="21"/>
                <w:szCs w:val="24"/>
                <w:lang w:val="en-US" w:eastAsia="zh-CN"/>
              </w:rPr>
            </w:pPr>
            <w:r>
              <w:rPr>
                <w:rFonts w:hint="eastAsia" w:ascii="宋体" w:hAnsi="宋体" w:cs="宋体"/>
                <w:sz w:val="21"/>
                <w:szCs w:val="24"/>
                <w:lang w:val="en-US" w:eastAsia="zh-CN"/>
              </w:rPr>
              <w:t>不存在以下情形：评标委员会认为投标人的报价明显低于其他通过符合性审查投标人的报价，有可能影响产品质量或者不能诚信履约的，且不能在合理的时间内提供书面说明，或无法提交相关证明材料，投标人不能证明其报价合理性的；</w:t>
            </w:r>
          </w:p>
        </w:tc>
        <w:tc>
          <w:tcPr>
            <w:tcW w:w="1834"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Cs/>
                <w:sz w:val="21"/>
                <w:szCs w:val="24"/>
                <w:lang w:val="en-US" w:eastAsia="zh-CN"/>
              </w:rPr>
            </w:pPr>
            <w:r>
              <w:rPr>
                <w:rFonts w:hint="eastAsia" w:ascii="宋体" w:hAnsi="宋体" w:cs="宋体"/>
                <w:bCs/>
                <w:sz w:val="21"/>
                <w:szCs w:val="24"/>
                <w:lang w:val="en-US" w:eastAsia="zh-CN"/>
              </w:rPr>
              <w:t>符合</w:t>
            </w:r>
            <w:r>
              <w:rPr>
                <w:rFonts w:ascii="宋体" w:hAnsi="宋体" w:cs="宋体"/>
                <w:bCs/>
                <w:sz w:val="21"/>
                <w:szCs w:val="24"/>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9</w:t>
            </w:r>
          </w:p>
        </w:tc>
        <w:tc>
          <w:tcPr>
            <w:tcW w:w="6246" w:type="dxa"/>
            <w:gridSpan w:val="4"/>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textAlignment w:val="auto"/>
              <w:rPr>
                <w:rFonts w:ascii="宋体" w:hAnsi="宋体" w:cs="宋体"/>
                <w:sz w:val="21"/>
                <w:szCs w:val="24"/>
                <w:lang w:val="en-US" w:eastAsia="zh-CN"/>
              </w:rPr>
            </w:pPr>
            <w:r>
              <w:rPr>
                <w:rFonts w:hint="eastAsia" w:ascii="宋体" w:hAnsi="宋体" w:cs="宋体"/>
                <w:sz w:val="21"/>
                <w:szCs w:val="24"/>
                <w:lang w:val="en-US" w:eastAsia="zh-CN"/>
              </w:rPr>
              <w:t>所投产品、工程、在商务、技术等方面实质性满足招标文件要求的（是否实质性满足招标文件要求，由评标委员会根据《实质性响应条款偏离表》做出评判）；</w:t>
            </w:r>
          </w:p>
        </w:tc>
        <w:tc>
          <w:tcPr>
            <w:tcW w:w="1834"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Cs/>
                <w:sz w:val="21"/>
                <w:szCs w:val="24"/>
                <w:lang w:val="en-US" w:eastAsia="zh-CN"/>
              </w:rPr>
            </w:pPr>
            <w:r>
              <w:rPr>
                <w:rFonts w:hint="eastAsia" w:ascii="宋体" w:hAnsi="宋体" w:cs="宋体"/>
                <w:bCs/>
                <w:sz w:val="21"/>
                <w:szCs w:val="24"/>
                <w:lang w:val="en-US" w:eastAsia="zh-CN"/>
              </w:rPr>
              <w:t>符合</w:t>
            </w:r>
            <w:r>
              <w:rPr>
                <w:rFonts w:ascii="宋体" w:hAnsi="宋体" w:cs="宋体"/>
                <w:bCs/>
                <w:sz w:val="21"/>
                <w:szCs w:val="24"/>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10</w:t>
            </w:r>
          </w:p>
        </w:tc>
        <w:tc>
          <w:tcPr>
            <w:tcW w:w="6246" w:type="dxa"/>
            <w:gridSpan w:val="4"/>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textAlignment w:val="auto"/>
              <w:rPr>
                <w:rFonts w:ascii="宋体" w:hAnsi="宋体" w:cs="宋体"/>
                <w:sz w:val="21"/>
                <w:szCs w:val="24"/>
                <w:lang w:val="en-US" w:eastAsia="zh-CN"/>
              </w:rPr>
            </w:pPr>
            <w:r>
              <w:rPr>
                <w:rFonts w:hint="eastAsia" w:ascii="宋体" w:hAnsi="宋体" w:cs="宋体"/>
                <w:sz w:val="21"/>
                <w:szCs w:val="24"/>
                <w:lang w:val="en-US" w:eastAsia="zh-CN"/>
              </w:rPr>
              <w:t>投标报价没有严重缺漏项目；投标报价没有对招标文件规定的清单项目及数量进行修改；</w:t>
            </w:r>
          </w:p>
        </w:tc>
        <w:tc>
          <w:tcPr>
            <w:tcW w:w="1834"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Cs/>
                <w:sz w:val="21"/>
                <w:szCs w:val="24"/>
                <w:lang w:val="en-US" w:eastAsia="zh-CN"/>
              </w:rPr>
            </w:pPr>
            <w:r>
              <w:rPr>
                <w:rFonts w:hint="eastAsia" w:ascii="宋体" w:hAnsi="宋体" w:cs="宋体"/>
                <w:bCs/>
                <w:sz w:val="21"/>
                <w:szCs w:val="24"/>
                <w:lang w:val="en-US" w:eastAsia="zh-CN"/>
              </w:rPr>
              <w:t>符合</w:t>
            </w:r>
            <w:r>
              <w:rPr>
                <w:rFonts w:ascii="宋体" w:hAnsi="宋体" w:cs="宋体"/>
                <w:bCs/>
                <w:sz w:val="21"/>
                <w:szCs w:val="24"/>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11</w:t>
            </w:r>
          </w:p>
        </w:tc>
        <w:tc>
          <w:tcPr>
            <w:tcW w:w="6246" w:type="dxa"/>
            <w:gridSpan w:val="4"/>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textAlignment w:val="auto"/>
              <w:rPr>
                <w:rFonts w:ascii="宋体" w:hAnsi="宋体" w:cs="宋体"/>
                <w:sz w:val="21"/>
                <w:szCs w:val="24"/>
                <w:lang w:val="en-US" w:eastAsia="zh-CN"/>
              </w:rPr>
            </w:pPr>
            <w:r>
              <w:rPr>
                <w:rFonts w:hint="eastAsia" w:ascii="宋体" w:hAnsi="宋体" w:cs="宋体"/>
                <w:sz w:val="21"/>
                <w:szCs w:val="24"/>
                <w:lang w:val="en-US" w:eastAsia="zh-CN"/>
              </w:rPr>
              <w:t>投标文件不存在招标文件中规定的其它无效投标条款的；</w:t>
            </w:r>
          </w:p>
        </w:tc>
        <w:tc>
          <w:tcPr>
            <w:tcW w:w="1834"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Cs/>
                <w:sz w:val="21"/>
                <w:szCs w:val="24"/>
                <w:lang w:val="en-US" w:eastAsia="zh-CN"/>
              </w:rPr>
            </w:pPr>
            <w:r>
              <w:rPr>
                <w:rFonts w:hint="eastAsia" w:ascii="宋体" w:hAnsi="宋体" w:cs="宋体"/>
                <w:sz w:val="21"/>
                <w:szCs w:val="24"/>
                <w:lang w:val="en-US" w:eastAsia="zh-CN"/>
              </w:rPr>
              <w:t>符合</w:t>
            </w:r>
            <w:r>
              <w:rPr>
                <w:rFonts w:ascii="宋体" w:hAnsi="宋体" w:cs="宋体"/>
                <w:sz w:val="21"/>
                <w:szCs w:val="24"/>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93" w:type="dxa"/>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r>
              <w:rPr>
                <w:rFonts w:hint="eastAsia" w:ascii="宋体" w:hAnsi="宋体" w:cs="宋体"/>
                <w:sz w:val="21"/>
                <w:szCs w:val="24"/>
                <w:lang w:val="en-US" w:eastAsia="zh-CN"/>
              </w:rPr>
              <w:t>12</w:t>
            </w:r>
          </w:p>
        </w:tc>
        <w:tc>
          <w:tcPr>
            <w:tcW w:w="6246" w:type="dxa"/>
            <w:gridSpan w:val="4"/>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textAlignment w:val="auto"/>
              <w:rPr>
                <w:rFonts w:ascii="宋体" w:hAnsi="宋体" w:cs="宋体"/>
                <w:sz w:val="21"/>
                <w:szCs w:val="24"/>
                <w:lang w:val="en-US" w:eastAsia="zh-CN"/>
              </w:rPr>
            </w:pPr>
            <w:r>
              <w:rPr>
                <w:rFonts w:hint="eastAsia" w:ascii="宋体" w:hAnsi="宋体" w:cs="宋体"/>
                <w:sz w:val="21"/>
                <w:szCs w:val="24"/>
                <w:lang w:val="en-US" w:eastAsia="zh-CN"/>
              </w:rPr>
              <w:t>不属于法律、法规规定的投标无效的其他情形。</w:t>
            </w:r>
          </w:p>
        </w:tc>
        <w:tc>
          <w:tcPr>
            <w:tcW w:w="1834"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Cs/>
                <w:sz w:val="21"/>
                <w:szCs w:val="24"/>
                <w:lang w:val="en-US" w:eastAsia="zh-CN"/>
              </w:rPr>
            </w:pPr>
            <w:r>
              <w:rPr>
                <w:rFonts w:hint="eastAsia" w:ascii="宋体" w:hAnsi="宋体" w:cs="宋体"/>
                <w:sz w:val="21"/>
                <w:szCs w:val="24"/>
                <w:lang w:val="en-US" w:eastAsia="zh-CN"/>
              </w:rPr>
              <w:t>符合</w:t>
            </w:r>
            <w:r>
              <w:rPr>
                <w:rFonts w:ascii="宋体" w:hAnsi="宋体" w:cs="宋体"/>
                <w:sz w:val="21"/>
                <w:szCs w:val="24"/>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3" w:type="dxa"/>
            <w:gridSpan w:val="7"/>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三、综合评分指引（请根据项目评分表内容调整）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2"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评分类别</w:t>
            </w:r>
          </w:p>
        </w:tc>
        <w:tc>
          <w:tcPr>
            <w:tcW w:w="5499"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评分项目</w:t>
            </w:r>
          </w:p>
        </w:tc>
        <w:tc>
          <w:tcPr>
            <w:tcW w:w="656"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对应章节</w:t>
            </w:r>
          </w:p>
        </w:tc>
        <w:tc>
          <w:tcPr>
            <w:tcW w:w="1276" w:type="dxa"/>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2"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价格部分</w:t>
            </w:r>
          </w:p>
        </w:tc>
        <w:tc>
          <w:tcPr>
            <w:tcW w:w="5499"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656"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1276" w:type="dxa"/>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2" w:type="dxa"/>
            <w:gridSpan w:val="2"/>
            <w:vMerge w:val="restart"/>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技术部分</w:t>
            </w:r>
          </w:p>
        </w:tc>
        <w:tc>
          <w:tcPr>
            <w:tcW w:w="5499" w:type="dxa"/>
            <w:gridSpan w:val="2"/>
            <w:shd w:val="clear" w:color="auto" w:fill="auto"/>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sz w:val="21"/>
                <w:szCs w:val="24"/>
                <w:lang w:val="en-US" w:eastAsia="zh-CN"/>
              </w:rPr>
            </w:pPr>
          </w:p>
        </w:tc>
        <w:tc>
          <w:tcPr>
            <w:tcW w:w="656"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1276" w:type="dxa"/>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2" w:type="dxa"/>
            <w:gridSpan w:val="2"/>
            <w:vMerge w:val="continue"/>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5499" w:type="dxa"/>
            <w:gridSpan w:val="2"/>
            <w:shd w:val="clear" w:color="auto" w:fill="auto"/>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656"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1276" w:type="dxa"/>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2" w:type="dxa"/>
            <w:gridSpan w:val="2"/>
            <w:vMerge w:val="restart"/>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r>
              <w:rPr>
                <w:rFonts w:hint="eastAsia" w:ascii="宋体" w:hAnsi="宋体" w:cs="宋体"/>
                <w:b/>
                <w:sz w:val="21"/>
                <w:szCs w:val="24"/>
                <w:lang w:val="en-US" w:eastAsia="zh-CN"/>
              </w:rPr>
              <w:t>综合实力</w:t>
            </w:r>
          </w:p>
        </w:tc>
        <w:tc>
          <w:tcPr>
            <w:tcW w:w="5499" w:type="dxa"/>
            <w:gridSpan w:val="2"/>
            <w:shd w:val="clear" w:color="auto" w:fill="auto"/>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656"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1276" w:type="dxa"/>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2" w:type="dxa"/>
            <w:gridSpan w:val="2"/>
            <w:vMerge w:val="continue"/>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5499" w:type="dxa"/>
            <w:gridSpan w:val="2"/>
            <w:shd w:val="clear" w:color="auto" w:fill="auto"/>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656" w:type="dxa"/>
            <w:gridSpan w:val="2"/>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c>
          <w:tcPr>
            <w:tcW w:w="1276" w:type="dxa"/>
            <w:vAlign w:val="center"/>
          </w:tcPr>
          <w:p>
            <w:pPr>
              <w:keepNext w:val="0"/>
              <w:keepLines w:val="0"/>
              <w:pageBreakBefore w:val="0"/>
              <w:shd w:val="clear" w:color="auto" w:fill="FFFFFF"/>
              <w:kinsoku/>
              <w:wordWrap/>
              <w:overflowPunct/>
              <w:topLinePunct w:val="0"/>
              <w:autoSpaceDE/>
              <w:autoSpaceDN/>
              <w:bidi w:val="0"/>
              <w:adjustRightInd/>
              <w:snapToGrid/>
              <w:spacing w:after="0" w:line="300" w:lineRule="exact"/>
              <w:ind w:firstLine="0" w:firstLineChars="0"/>
              <w:jc w:val="center"/>
              <w:textAlignment w:val="auto"/>
              <w:rPr>
                <w:rFonts w:ascii="宋体" w:hAnsi="宋体" w:cs="宋体"/>
                <w:b/>
                <w:sz w:val="21"/>
                <w:szCs w:val="24"/>
                <w:lang w:val="en-US" w:eastAsia="zh-CN"/>
              </w:rPr>
            </w:pPr>
          </w:p>
        </w:tc>
      </w:tr>
    </w:tbl>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lang w:val="en-US" w:eastAsia="zh-CN"/>
        </w:rPr>
      </w:pPr>
    </w:p>
    <w:p>
      <w:pPr>
        <w:keepNext w:val="0"/>
        <w:keepLines w:val="0"/>
        <w:pageBreakBefore w:val="0"/>
        <w:kinsoku/>
        <w:wordWrap/>
        <w:overflowPunct/>
        <w:topLinePunct w:val="0"/>
        <w:autoSpaceDE/>
        <w:autoSpaceDN/>
        <w:bidi w:val="0"/>
        <w:spacing w:after="0" w:line="400" w:lineRule="exact"/>
        <w:ind w:firstLine="480" w:firstLineChars="200"/>
        <w:textAlignment w:val="auto"/>
        <w:rPr>
          <w:lang w:val="en-US" w:eastAsia="zh-CN"/>
        </w:rPr>
      </w:pPr>
    </w:p>
    <w:p>
      <w:pPr>
        <w:keepNext w:val="0"/>
        <w:keepLines w:val="0"/>
        <w:pageBreakBefore w:val="0"/>
        <w:kinsoku/>
        <w:wordWrap/>
        <w:overflowPunct/>
        <w:topLinePunct w:val="0"/>
        <w:autoSpaceDE/>
        <w:autoSpaceDN/>
        <w:bidi w:val="0"/>
        <w:spacing w:after="0" w:line="400" w:lineRule="exact"/>
        <w:ind w:firstLine="480" w:firstLineChars="200"/>
        <w:textAlignment w:val="auto"/>
        <w:rPr>
          <w:lang w:eastAsia="zh-CN"/>
        </w:rPr>
      </w:pPr>
    </w:p>
    <w:p>
      <w:pPr>
        <w:keepNext w:val="0"/>
        <w:keepLines w:val="0"/>
        <w:pageBreakBefore w:val="0"/>
        <w:kinsoku/>
        <w:wordWrap/>
        <w:overflowPunct/>
        <w:topLinePunct w:val="0"/>
        <w:autoSpaceDE/>
        <w:autoSpaceDN/>
        <w:bidi w:val="0"/>
        <w:spacing w:after="0" w:line="400" w:lineRule="exact"/>
        <w:ind w:firstLine="480" w:firstLineChars="200"/>
        <w:textAlignment w:val="auto"/>
        <w:rPr>
          <w:lang w:eastAsia="zh-CN"/>
        </w:rPr>
      </w:pPr>
    </w:p>
    <w:p>
      <w:pPr>
        <w:keepNext w:val="0"/>
        <w:keepLines w:val="0"/>
        <w:pageBreakBefore w:val="0"/>
        <w:kinsoku/>
        <w:wordWrap/>
        <w:overflowPunct/>
        <w:topLinePunct w:val="0"/>
        <w:autoSpaceDE/>
        <w:autoSpaceDN/>
        <w:bidi w:val="0"/>
        <w:spacing w:after="0" w:line="400" w:lineRule="exact"/>
        <w:ind w:firstLine="480" w:firstLineChars="200"/>
        <w:textAlignment w:val="auto"/>
        <w:rPr>
          <w:lang w:eastAsia="zh-CN"/>
        </w:rPr>
      </w:pPr>
    </w:p>
    <w:p>
      <w:pPr>
        <w:keepNext w:val="0"/>
        <w:keepLines w:val="0"/>
        <w:pageBreakBefore w:val="0"/>
        <w:kinsoku/>
        <w:wordWrap/>
        <w:overflowPunct/>
        <w:topLinePunct w:val="0"/>
        <w:autoSpaceDE/>
        <w:autoSpaceDN/>
        <w:bidi w:val="0"/>
        <w:spacing w:after="0" w:line="400" w:lineRule="exact"/>
        <w:ind w:firstLine="480" w:firstLineChars="200"/>
        <w:textAlignment w:val="auto"/>
        <w:rPr>
          <w:lang w:eastAsia="zh-CN"/>
        </w:rPr>
      </w:pPr>
    </w:p>
    <w:p>
      <w:pPr>
        <w:keepNext w:val="0"/>
        <w:keepLines w:val="0"/>
        <w:pageBreakBefore w:val="0"/>
        <w:widowControl w:val="0"/>
        <w:kinsoku/>
        <w:wordWrap/>
        <w:overflowPunct/>
        <w:topLinePunct w:val="0"/>
        <w:autoSpaceDE/>
        <w:autoSpaceDN/>
        <w:bidi w:val="0"/>
        <w:spacing w:after="0" w:line="400" w:lineRule="exact"/>
        <w:ind w:firstLine="480" w:firstLineChars="200"/>
        <w:jc w:val="left"/>
        <w:textAlignment w:val="auto"/>
        <w:rPr>
          <w:b/>
          <w:lang w:eastAsia="zh-CN"/>
        </w:rPr>
      </w:pPr>
      <w:r>
        <w:rPr>
          <w:lang w:eastAsia="zh-CN"/>
        </w:rPr>
        <w:br w:type="page"/>
      </w:r>
      <w:bookmarkStart w:id="18" w:name="_Toc201742865"/>
      <w:bookmarkStart w:id="19" w:name="_Toc201743120"/>
      <w:bookmarkStart w:id="20" w:name="_Toc201997950"/>
      <w:bookmarkStart w:id="21" w:name="_Toc201719122"/>
      <w:r>
        <w:rPr>
          <w:rFonts w:hint="eastAsia"/>
          <w:b/>
          <w:lang w:eastAsia="zh-CN"/>
        </w:rPr>
        <w:t>附件2</w:t>
      </w:r>
    </w:p>
    <w:p>
      <w:pPr>
        <w:keepNext w:val="0"/>
        <w:keepLines w:val="0"/>
        <w:pageBreakBefore w:val="0"/>
        <w:widowControl w:val="0"/>
        <w:kinsoku/>
        <w:wordWrap/>
        <w:overflowPunct/>
        <w:topLinePunct w:val="0"/>
        <w:autoSpaceDE/>
        <w:autoSpaceDN/>
        <w:bidi w:val="0"/>
        <w:spacing w:after="0" w:line="400" w:lineRule="exact"/>
        <w:jc w:val="center"/>
        <w:textAlignment w:val="auto"/>
        <w:rPr>
          <w:rFonts w:hint="eastAsia" w:ascii="黑体" w:hAnsi="黑体" w:eastAsia="黑体" w:cs="黑体"/>
          <w:sz w:val="36"/>
          <w:szCs w:val="36"/>
          <w:lang w:eastAsia="zh-CN"/>
        </w:rPr>
      </w:pPr>
      <w:r>
        <w:rPr>
          <w:rFonts w:hint="eastAsia" w:ascii="黑体" w:hAnsi="黑体" w:eastAsia="黑体" w:cs="黑体"/>
          <w:bCs/>
          <w:kern w:val="2"/>
          <w:sz w:val="36"/>
          <w:szCs w:val="36"/>
          <w:lang w:val="en-US" w:eastAsia="zh-CN"/>
        </w:rPr>
        <w:t>投标函</w:t>
      </w:r>
      <w:bookmarkEnd w:id="18"/>
      <w:bookmarkEnd w:id="19"/>
      <w:bookmarkEnd w:id="20"/>
      <w:bookmarkEnd w:id="21"/>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r>
        <w:rPr>
          <w:rFonts w:hint="eastAsia" w:ascii="宋体" w:hAnsi="宋体" w:cs="宋体"/>
          <w:sz w:val="21"/>
          <w:szCs w:val="21"/>
          <w:lang w:val="en-US" w:eastAsia="zh-CN"/>
        </w:rPr>
        <w:t>致：</w:t>
      </w:r>
      <w:r>
        <w:rPr>
          <w:rFonts w:hint="eastAsia" w:ascii="宋体" w:hAnsi="宋体" w:cs="宋体"/>
          <w:sz w:val="21"/>
          <w:szCs w:val="21"/>
          <w:u w:val="single"/>
          <w:lang w:val="en-US" w:eastAsia="zh-CN"/>
        </w:rPr>
        <w:t>_______（采购人名称)__________</w:t>
      </w:r>
    </w:p>
    <w:p>
      <w:pPr>
        <w:keepNext w:val="0"/>
        <w:keepLines w:val="0"/>
        <w:pageBreakBefore w:val="0"/>
        <w:shd w:val="clear" w:color="auto" w:fill="FFFFFF"/>
        <w:tabs>
          <w:tab w:val="left" w:pos="426"/>
        </w:tabs>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r>
        <w:rPr>
          <w:rFonts w:hint="eastAsia" w:ascii="宋体" w:hAnsi="宋体" w:cs="宋体"/>
          <w:sz w:val="21"/>
          <w:szCs w:val="21"/>
          <w:lang w:val="en-US" w:eastAsia="zh-CN"/>
        </w:rPr>
        <w:t>1.根据已收到贵方的招标项目编号为</w:t>
      </w:r>
      <w:r>
        <w:rPr>
          <w:rFonts w:hint="eastAsia" w:ascii="宋体" w:hAnsi="宋体" w:cs="宋体"/>
          <w:sz w:val="21"/>
          <w:szCs w:val="21"/>
          <w:u w:val="single"/>
          <w:lang w:val="en-US" w:eastAsia="zh-CN"/>
        </w:rPr>
        <w:t>________</w:t>
      </w:r>
      <w:r>
        <w:rPr>
          <w:rFonts w:hint="eastAsia" w:ascii="宋体" w:hAnsi="宋体" w:cs="宋体"/>
          <w:sz w:val="21"/>
          <w:szCs w:val="21"/>
          <w:lang w:val="en-US" w:eastAsia="zh-CN"/>
        </w:rPr>
        <w:t>的</w:t>
      </w:r>
      <w:r>
        <w:rPr>
          <w:rFonts w:hint="eastAsia" w:ascii="宋体" w:hAnsi="宋体" w:cs="宋体"/>
          <w:sz w:val="21"/>
          <w:szCs w:val="21"/>
          <w:u w:val="single"/>
          <w:lang w:val="en-US" w:eastAsia="zh-CN"/>
        </w:rPr>
        <w:t>_______________</w:t>
      </w:r>
      <w:r>
        <w:rPr>
          <w:rFonts w:hint="eastAsia" w:ascii="宋体" w:hAnsi="宋体" w:cs="宋体"/>
          <w:sz w:val="21"/>
          <w:szCs w:val="21"/>
          <w:lang w:val="en-US" w:eastAsia="zh-CN"/>
        </w:rPr>
        <w:t>项目的招标文件，遵照《深圳经济特区政府采购条例》等有关规定，我单位经研究上述招标文件的专用条款及通用条款后，我方愿以投标书中《开标一览表》中填写的投标报价并按招标文件要求承包上述项目并修补其任何缺陷。</w:t>
      </w:r>
    </w:p>
    <w:p>
      <w:pPr>
        <w:keepNext w:val="0"/>
        <w:keepLines w:val="0"/>
        <w:pageBreakBefore w:val="0"/>
        <w:shd w:val="clear" w:color="auto" w:fill="FFFFFF"/>
        <w:tabs>
          <w:tab w:val="left" w:pos="426"/>
        </w:tabs>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r>
        <w:rPr>
          <w:rFonts w:ascii="宋体" w:hAnsi="宋体" w:cs="宋体"/>
          <w:sz w:val="21"/>
          <w:szCs w:val="21"/>
          <w:lang w:val="en-US" w:eastAsia="zh-CN"/>
        </w:rPr>
        <w:t>2</w:t>
      </w:r>
      <w:r>
        <w:rPr>
          <w:rFonts w:hint="eastAsia" w:ascii="宋体" w:hAnsi="宋体" w:cs="宋体"/>
          <w:sz w:val="21"/>
          <w:szCs w:val="21"/>
          <w:lang w:val="en-US" w:eastAsia="zh-CN"/>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keepNext w:val="0"/>
        <w:keepLines w:val="0"/>
        <w:pageBreakBefore w:val="0"/>
        <w:shd w:val="clear" w:color="auto" w:fill="FFFFFF"/>
        <w:tabs>
          <w:tab w:val="left" w:pos="426"/>
        </w:tabs>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r>
        <w:rPr>
          <w:rFonts w:hint="eastAsia" w:ascii="宋体" w:hAnsi="宋体" w:cs="宋体"/>
          <w:sz w:val="21"/>
          <w:szCs w:val="21"/>
          <w:lang w:val="en-US" w:eastAsia="zh-CN"/>
        </w:rPr>
        <w:t>3.我方同意所递交的投标文件在“对通用条款的补充内容”中的投标有效期内有效，在此期间内我方的投标有可能中标，我方将受此约束。如果在投标有效期内撤回其投标，其投标保证金将全部被没收。</w:t>
      </w:r>
    </w:p>
    <w:p>
      <w:pPr>
        <w:keepNext w:val="0"/>
        <w:keepLines w:val="0"/>
        <w:pageBreakBefore w:val="0"/>
        <w:shd w:val="clear" w:color="auto" w:fill="FFFFFF"/>
        <w:tabs>
          <w:tab w:val="left" w:pos="426"/>
        </w:tabs>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r>
        <w:rPr>
          <w:rFonts w:hint="eastAsia" w:ascii="宋体" w:hAnsi="宋体" w:cs="宋体"/>
          <w:sz w:val="21"/>
          <w:szCs w:val="21"/>
          <w:lang w:val="en-US" w:eastAsia="zh-CN"/>
        </w:rPr>
        <w:t>4.除非另外达成协议并生效，贵方的中标通知书和本投标文件将构成约束我们双方的合同。</w:t>
      </w:r>
    </w:p>
    <w:p>
      <w:pPr>
        <w:keepNext w:val="0"/>
        <w:keepLines w:val="0"/>
        <w:pageBreakBefore w:val="0"/>
        <w:shd w:val="clear" w:color="auto" w:fill="FFFFFF"/>
        <w:tabs>
          <w:tab w:val="left" w:pos="426"/>
        </w:tabs>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r>
        <w:rPr>
          <w:rFonts w:hint="eastAsia" w:ascii="宋体" w:hAnsi="宋体" w:cs="宋体"/>
          <w:sz w:val="21"/>
          <w:szCs w:val="21"/>
          <w:lang w:val="en-US" w:eastAsia="zh-CN"/>
        </w:rPr>
        <w:t>5</w:t>
      </w:r>
      <w:r>
        <w:rPr>
          <w:rFonts w:ascii="宋体" w:hAnsi="宋体" w:cs="宋体"/>
          <w:sz w:val="21"/>
          <w:szCs w:val="21"/>
          <w:lang w:val="en-US" w:eastAsia="zh-CN"/>
        </w:rPr>
        <w:t>.</w:t>
      </w:r>
      <w:r>
        <w:rPr>
          <w:rFonts w:hint="eastAsia" w:ascii="宋体" w:hAnsi="宋体" w:cs="宋体"/>
          <w:sz w:val="21"/>
          <w:szCs w:val="21"/>
          <w:lang w:val="en-US" w:eastAsia="zh-CN"/>
        </w:rPr>
        <w:t>我方理解贵方将不受必须接受你们所收到的最低标价或其它任何投标文件的约束。</w:t>
      </w:r>
    </w:p>
    <w:p>
      <w:pPr>
        <w:keepNext w:val="0"/>
        <w:keepLines w:val="0"/>
        <w:pageBreakBefore w:val="0"/>
        <w:shd w:val="clear" w:color="auto" w:fill="FFFFFF"/>
        <w:tabs>
          <w:tab w:val="left" w:pos="426"/>
        </w:tabs>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p>
    <w:p>
      <w:pPr>
        <w:keepNext w:val="0"/>
        <w:keepLines w:val="0"/>
        <w:pageBreakBefore w:val="0"/>
        <w:shd w:val="clear" w:color="auto" w:fill="FFFFFF"/>
        <w:tabs>
          <w:tab w:val="left" w:pos="426"/>
        </w:tabs>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u w:val="single"/>
          <w:lang w:val="en-US" w:eastAsia="zh-CN"/>
        </w:rPr>
      </w:pPr>
      <w:r>
        <w:rPr>
          <w:rFonts w:hint="eastAsia" w:ascii="宋体" w:hAnsi="宋体" w:cs="宋体"/>
          <w:sz w:val="21"/>
          <w:szCs w:val="24"/>
          <w:lang w:val="en-US" w:eastAsia="zh-CN"/>
        </w:rPr>
        <w:t>单位名称：</w:t>
      </w:r>
      <w:r>
        <w:rPr>
          <w:rFonts w:hint="eastAsia" w:ascii="宋体" w:hAnsi="宋体" w:cs="宋体"/>
          <w:sz w:val="21"/>
          <w:szCs w:val="24"/>
          <w:u w:val="single"/>
          <w:lang w:val="en-US" w:eastAsia="zh-CN"/>
        </w:rPr>
        <w:t>_____________________________________________________________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u w:val="single"/>
          <w:lang w:val="en-US" w:eastAsia="zh-CN"/>
        </w:rPr>
      </w:pPr>
      <w:r>
        <w:rPr>
          <w:rFonts w:hint="eastAsia" w:ascii="宋体" w:hAnsi="宋体" w:cs="宋体"/>
          <w:sz w:val="21"/>
          <w:szCs w:val="24"/>
          <w:lang w:val="en-US" w:eastAsia="zh-CN"/>
        </w:rPr>
        <w:t>法定代表人或投标人授权代表（签名或盖章）：</w:t>
      </w:r>
      <w:r>
        <w:rPr>
          <w:rFonts w:hint="eastAsia" w:ascii="宋体" w:hAnsi="宋体" w:cs="宋体"/>
          <w:sz w:val="21"/>
          <w:szCs w:val="24"/>
          <w:u w:val="single"/>
          <w:lang w:val="en-US" w:eastAsia="zh-CN"/>
        </w:rPr>
        <w:t>_____________________________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u w:val="single"/>
          <w:lang w:val="en-US" w:eastAsia="zh-CN"/>
        </w:rPr>
      </w:pPr>
      <w:r>
        <w:rPr>
          <w:rFonts w:hint="eastAsia" w:ascii="宋体" w:hAnsi="宋体" w:cs="宋体"/>
          <w:sz w:val="21"/>
          <w:szCs w:val="24"/>
          <w:lang w:val="en-US" w:eastAsia="zh-CN"/>
        </w:rPr>
        <w:t>单位地址：</w:t>
      </w:r>
      <w:r>
        <w:rPr>
          <w:rFonts w:hint="eastAsia" w:ascii="宋体" w:hAnsi="宋体" w:cs="宋体"/>
          <w:sz w:val="21"/>
          <w:szCs w:val="24"/>
          <w:u w:val="single"/>
          <w:lang w:val="en-US" w:eastAsia="zh-CN"/>
        </w:rPr>
        <w:t>_____________________________________________________________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u w:val="single"/>
          <w:lang w:val="en-US" w:eastAsia="zh-CN"/>
        </w:rPr>
      </w:pPr>
      <w:r>
        <w:rPr>
          <w:rFonts w:hint="eastAsia" w:ascii="宋体" w:hAnsi="宋体" w:cs="宋体"/>
          <w:sz w:val="21"/>
          <w:szCs w:val="24"/>
          <w:lang w:val="en-US" w:eastAsia="zh-CN"/>
        </w:rPr>
        <w:t>单位公章：</w:t>
      </w:r>
      <w:r>
        <w:rPr>
          <w:rFonts w:hint="eastAsia" w:ascii="宋体" w:hAnsi="宋体" w:cs="宋体"/>
          <w:sz w:val="21"/>
          <w:szCs w:val="24"/>
          <w:u w:val="single"/>
          <w:lang w:val="en-US" w:eastAsia="zh-CN"/>
        </w:rPr>
        <w:t>_____________________________________________________________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u w:val="single"/>
          <w:lang w:val="en-US" w:eastAsia="zh-CN"/>
        </w:rPr>
      </w:pPr>
      <w:r>
        <w:rPr>
          <w:rFonts w:hint="eastAsia" w:ascii="宋体" w:hAnsi="宋体" w:cs="宋体"/>
          <w:sz w:val="21"/>
          <w:szCs w:val="24"/>
          <w:lang w:val="en-US" w:eastAsia="zh-CN"/>
        </w:rPr>
        <w:t>邮政编码：</w:t>
      </w:r>
      <w:r>
        <w:rPr>
          <w:rFonts w:hint="eastAsia" w:ascii="宋体" w:hAnsi="宋体" w:cs="宋体"/>
          <w:sz w:val="21"/>
          <w:szCs w:val="24"/>
          <w:u w:val="single"/>
          <w:lang w:val="en-US" w:eastAsia="zh-CN"/>
        </w:rPr>
        <w:t>_____________________________</w:t>
      </w:r>
      <w:r>
        <w:rPr>
          <w:rFonts w:hint="eastAsia" w:ascii="宋体" w:hAnsi="宋体" w:cs="宋体"/>
          <w:sz w:val="21"/>
          <w:szCs w:val="24"/>
          <w:lang w:val="en-US" w:eastAsia="zh-CN"/>
        </w:rPr>
        <w:t>日期：</w:t>
      </w:r>
      <w:r>
        <w:rPr>
          <w:rFonts w:hint="eastAsia" w:ascii="宋体" w:hAnsi="宋体" w:cs="宋体"/>
          <w:sz w:val="21"/>
          <w:szCs w:val="24"/>
          <w:u w:val="single"/>
          <w:lang w:val="en-US" w:eastAsia="zh-CN"/>
        </w:rPr>
        <w:t>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u w:val="single"/>
          <w:lang w:val="en-US" w:eastAsia="zh-CN"/>
        </w:rPr>
      </w:pPr>
      <w:r>
        <w:rPr>
          <w:rFonts w:hint="eastAsia" w:ascii="宋体" w:hAnsi="宋体" w:cs="宋体"/>
          <w:sz w:val="21"/>
          <w:szCs w:val="24"/>
          <w:lang w:val="en-US" w:eastAsia="zh-CN"/>
        </w:rPr>
        <w:t>联系电话：</w:t>
      </w:r>
      <w:r>
        <w:rPr>
          <w:rFonts w:hint="eastAsia" w:ascii="宋体" w:hAnsi="宋体" w:cs="宋体"/>
          <w:sz w:val="21"/>
          <w:szCs w:val="24"/>
          <w:u w:val="single"/>
          <w:lang w:val="en-US" w:eastAsia="zh-CN"/>
        </w:rPr>
        <w:t>_____________________________________________________________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u w:val="single"/>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4"/>
          <w:lang w:val="en-US" w:eastAsia="zh-CN"/>
        </w:rPr>
      </w:pPr>
    </w:p>
    <w:p>
      <w:pPr>
        <w:keepNext w:val="0"/>
        <w:keepLines w:val="0"/>
        <w:pageBreakBefore w:val="0"/>
        <w:kinsoku/>
        <w:wordWrap/>
        <w:overflowPunct/>
        <w:topLinePunct w:val="0"/>
        <w:autoSpaceDE/>
        <w:autoSpaceDN/>
        <w:bidi w:val="0"/>
        <w:spacing w:after="0" w:line="400" w:lineRule="exact"/>
        <w:ind w:firstLine="480" w:firstLineChars="200"/>
        <w:textAlignment w:val="auto"/>
        <w:rPr>
          <w:rFonts w:hint="eastAsia"/>
          <w:lang w:eastAsia="zh-CN"/>
        </w:rPr>
      </w:pPr>
    </w:p>
    <w:p>
      <w:pPr>
        <w:keepNext w:val="0"/>
        <w:keepLines w:val="0"/>
        <w:pageBreakBefore w:val="0"/>
        <w:shd w:val="clear" w:color="auto" w:fill="FFFFFF"/>
        <w:kinsoku/>
        <w:wordWrap/>
        <w:overflowPunct/>
        <w:topLinePunct w:val="0"/>
        <w:autoSpaceDE/>
        <w:autoSpaceDN/>
        <w:bidi w:val="0"/>
        <w:spacing w:after="0" w:line="400" w:lineRule="exact"/>
        <w:ind w:firstLine="482" w:firstLineChars="200"/>
        <w:jc w:val="left"/>
        <w:textAlignment w:val="auto"/>
        <w:outlineLvl w:val="2"/>
        <w:rPr>
          <w:rFonts w:ascii="宋体" w:hAnsi="宋体" w:cs="宋体"/>
          <w:b/>
          <w:szCs w:val="24"/>
          <w:lang w:val="en-US" w:eastAsia="zh-CN"/>
        </w:rPr>
      </w:pPr>
      <w:r>
        <w:rPr>
          <w:rFonts w:hint="eastAsia" w:ascii="宋体" w:hAnsi="宋体" w:cs="宋体"/>
          <w:b/>
          <w:szCs w:val="24"/>
          <w:lang w:val="en-US" w:eastAsia="zh-CN"/>
        </w:rPr>
        <w:t>附件</w:t>
      </w:r>
      <w:r>
        <w:rPr>
          <w:rFonts w:ascii="宋体" w:hAnsi="宋体" w:cs="宋体"/>
          <w:b/>
          <w:szCs w:val="24"/>
          <w:lang w:val="en-US" w:eastAsia="zh-CN"/>
        </w:rPr>
        <w:t>3</w:t>
      </w:r>
    </w:p>
    <w:p>
      <w:pPr>
        <w:pStyle w:val="15"/>
        <w:keepNext w:val="0"/>
        <w:keepLines w:val="0"/>
        <w:pageBreakBefore w:val="0"/>
        <w:kinsoku/>
        <w:wordWrap/>
        <w:overflowPunct/>
        <w:topLinePunct w:val="0"/>
        <w:autoSpaceDE/>
        <w:autoSpaceDN/>
        <w:bidi w:val="0"/>
        <w:spacing w:before="0" w:after="0" w:line="400" w:lineRule="exact"/>
        <w:ind w:left="0" w:leftChars="0" w:firstLine="0" w:firstLineChars="0"/>
        <w:textAlignment w:val="auto"/>
        <w:rPr>
          <w:lang w:val="en-US" w:eastAsia="zh-CN"/>
        </w:rPr>
      </w:pPr>
      <w:r>
        <w:rPr>
          <w:rFonts w:hint="eastAsia"/>
          <w:lang w:val="en-US" w:eastAsia="zh-CN"/>
        </w:rPr>
        <w:t>法定代表人授权委托书</w:t>
      </w:r>
    </w:p>
    <w:p>
      <w:pPr>
        <w:pStyle w:val="15"/>
        <w:keepNext w:val="0"/>
        <w:keepLines w:val="0"/>
        <w:pageBreakBefore w:val="0"/>
        <w:kinsoku/>
        <w:wordWrap/>
        <w:overflowPunct/>
        <w:topLinePunct w:val="0"/>
        <w:autoSpaceDE/>
        <w:autoSpaceDN/>
        <w:bidi w:val="0"/>
        <w:spacing w:before="0" w:after="0" w:line="400" w:lineRule="exact"/>
        <w:ind w:firstLine="422" w:firstLineChars="200"/>
        <w:textAlignment w:val="auto"/>
        <w:rPr>
          <w:rFonts w:hAnsi="Courier New"/>
          <w:sz w:val="21"/>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Courier New"/>
          <w:kern w:val="2"/>
          <w:sz w:val="21"/>
          <w:lang w:val="en-US" w:eastAsia="zh-CN"/>
        </w:rPr>
      </w:pPr>
      <w:r>
        <w:rPr>
          <w:rFonts w:hint="eastAsia" w:ascii="宋体" w:hAnsi="Courier New"/>
          <w:kern w:val="2"/>
          <w:sz w:val="21"/>
          <w:lang w:val="en-US" w:eastAsia="zh-CN"/>
        </w:rPr>
        <w:t>本授权委托书声明：注册于</w:t>
      </w:r>
      <w:r>
        <w:rPr>
          <w:rFonts w:hint="eastAsia" w:ascii="宋体" w:hAnsi="Courier New"/>
          <w:kern w:val="2"/>
          <w:sz w:val="21"/>
          <w:u w:val="single"/>
          <w:lang w:val="en-US" w:eastAsia="zh-CN"/>
        </w:rPr>
        <w:t>_（投标人地址）__</w:t>
      </w:r>
      <w:r>
        <w:rPr>
          <w:rFonts w:hint="eastAsia" w:ascii="宋体" w:hAnsi="Courier New"/>
          <w:kern w:val="2"/>
          <w:sz w:val="21"/>
          <w:lang w:val="en-US" w:eastAsia="zh-CN"/>
        </w:rPr>
        <w:t>的</w:t>
      </w:r>
      <w:r>
        <w:rPr>
          <w:rFonts w:hint="eastAsia" w:ascii="宋体" w:hAnsi="Courier New"/>
          <w:kern w:val="2"/>
          <w:sz w:val="21"/>
          <w:u w:val="single"/>
          <w:lang w:val="en-US" w:eastAsia="zh-CN"/>
        </w:rPr>
        <w:t>__（投标人名称）____</w:t>
      </w:r>
      <w:r>
        <w:rPr>
          <w:rFonts w:hint="eastAsia" w:ascii="宋体" w:hAnsi="Courier New"/>
          <w:kern w:val="2"/>
          <w:sz w:val="21"/>
          <w:lang w:val="en-US" w:eastAsia="zh-CN"/>
        </w:rPr>
        <w:t>在下面签名的</w:t>
      </w:r>
      <w:r>
        <w:rPr>
          <w:rFonts w:hint="eastAsia" w:ascii="宋体" w:hAnsi="Courier New"/>
          <w:kern w:val="2"/>
          <w:sz w:val="21"/>
          <w:u w:val="single"/>
          <w:lang w:val="en-US" w:eastAsia="zh-CN"/>
        </w:rPr>
        <w:t>（法定代表人姓名、职务）</w:t>
      </w:r>
      <w:r>
        <w:rPr>
          <w:rFonts w:hint="eastAsia" w:ascii="宋体" w:hAnsi="Courier New"/>
          <w:kern w:val="2"/>
          <w:sz w:val="21"/>
          <w:lang w:val="en-US" w:eastAsia="zh-CN"/>
        </w:rPr>
        <w:t>在此授权</w:t>
      </w:r>
      <w:r>
        <w:rPr>
          <w:rFonts w:hint="eastAsia" w:ascii="宋体" w:hAnsi="Courier New"/>
          <w:kern w:val="2"/>
          <w:sz w:val="21"/>
          <w:u w:val="single"/>
          <w:lang w:val="en-US" w:eastAsia="zh-CN"/>
        </w:rPr>
        <w:t>（被授权人姓名、职务）</w:t>
      </w:r>
      <w:r>
        <w:rPr>
          <w:rFonts w:hint="eastAsia" w:ascii="宋体" w:hAnsi="Courier New"/>
          <w:kern w:val="2"/>
          <w:sz w:val="21"/>
          <w:lang w:val="en-US" w:eastAsia="zh-CN"/>
        </w:rPr>
        <w:t>作为我公司的合法代理人，就</w:t>
      </w:r>
      <w:r>
        <w:rPr>
          <w:rFonts w:hint="eastAsia" w:ascii="宋体" w:hAnsi="Courier New"/>
          <w:kern w:val="2"/>
          <w:sz w:val="21"/>
          <w:u w:val="single"/>
          <w:lang w:val="en-US" w:eastAsia="zh-CN"/>
        </w:rPr>
        <w:t>（项目名称、招标项目编号</w:t>
      </w:r>
      <w:r>
        <w:rPr>
          <w:rFonts w:hint="eastAsia" w:ascii="宋体" w:hAnsi="Courier New"/>
          <w:kern w:val="2"/>
          <w:sz w:val="21"/>
          <w:lang w:val="en-US" w:eastAsia="zh-CN"/>
        </w:rPr>
        <w:t>）的招投标活动，采购合同的签订、执行、完成和售后，作为投标人代表以我方的名义处理一切与之有关的事务。</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Courier New"/>
          <w:kern w:val="2"/>
          <w:sz w:val="21"/>
          <w:lang w:val="en-US" w:eastAsia="zh-CN"/>
        </w:rPr>
      </w:pPr>
      <w:r>
        <w:rPr>
          <w:rFonts w:hint="eastAsia" w:ascii="宋体" w:hAnsi="Courier New"/>
          <w:kern w:val="2"/>
          <w:sz w:val="21"/>
          <w:lang w:val="en-US" w:eastAsia="zh-CN"/>
        </w:rPr>
        <w:t>被授权人（投标人授权代表）无转委托权限。</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r>
        <w:rPr>
          <w:rFonts w:hint="eastAsia" w:ascii="宋体" w:hAnsi="宋体" w:cs="宋体"/>
          <w:sz w:val="21"/>
          <w:szCs w:val="21"/>
          <w:lang w:val="en-US" w:eastAsia="zh-CN"/>
        </w:rPr>
        <w:t>本授权书自法定代表人签字之日起生效，特此声明。</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2" w:firstLineChars="200"/>
        <w:textAlignment w:val="auto"/>
        <w:rPr>
          <w:rFonts w:ascii="宋体" w:hAnsi="宋体" w:cs="宋体"/>
          <w:b/>
          <w:sz w:val="21"/>
          <w:szCs w:val="21"/>
          <w:lang w:val="en-US" w:eastAsia="zh-CN"/>
        </w:rPr>
      </w:pPr>
      <w:r>
        <w:rPr>
          <w:rFonts w:hint="eastAsia" w:ascii="宋体" w:hAnsi="宋体" w:cs="宋体"/>
          <w:b/>
          <w:sz w:val="21"/>
          <w:szCs w:val="21"/>
          <w:lang w:val="en-US" w:eastAsia="zh-CN"/>
        </w:rPr>
        <w:t>随附《法定代表人证明》</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2" w:firstLineChars="200"/>
        <w:textAlignment w:val="auto"/>
        <w:rPr>
          <w:rFonts w:hint="eastAsia" w:ascii="宋体" w:hAnsi="宋体" w:cs="宋体"/>
          <w:b/>
          <w:sz w:val="21"/>
          <w:szCs w:val="21"/>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2" w:firstLineChars="200"/>
        <w:textAlignment w:val="auto"/>
        <w:rPr>
          <w:rFonts w:ascii="宋体" w:hAnsi="宋体" w:cs="宋体"/>
          <w:b/>
          <w:sz w:val="21"/>
          <w:szCs w:val="21"/>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u w:val="single"/>
          <w:lang w:val="en-US" w:eastAsia="zh-CN"/>
        </w:rPr>
      </w:pPr>
      <w:r>
        <w:rPr>
          <w:rFonts w:hint="eastAsia" w:ascii="宋体" w:hAnsi="宋体" w:cs="宋体"/>
          <w:sz w:val="21"/>
          <w:szCs w:val="21"/>
          <w:lang w:val="en-US" w:eastAsia="zh-CN"/>
        </w:rPr>
        <w:t>单位名称：</w:t>
      </w:r>
      <w:r>
        <w:rPr>
          <w:rFonts w:hint="eastAsia" w:ascii="宋体" w:hAnsi="宋体" w:cs="宋体"/>
          <w:sz w:val="21"/>
          <w:szCs w:val="21"/>
          <w:u w:val="single"/>
          <w:lang w:val="en-US" w:eastAsia="zh-CN"/>
        </w:rPr>
        <w:t>_____________________________________________________________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u w:val="single"/>
          <w:lang w:val="en-US" w:eastAsia="zh-CN"/>
        </w:rPr>
      </w:pPr>
      <w:r>
        <w:rPr>
          <w:rFonts w:hint="eastAsia" w:ascii="宋体" w:hAnsi="宋体" w:cs="宋体"/>
          <w:sz w:val="21"/>
          <w:szCs w:val="21"/>
          <w:lang w:val="en-US" w:eastAsia="zh-CN"/>
        </w:rPr>
        <w:t>法定代表人（签名或盖章）：</w:t>
      </w:r>
      <w:r>
        <w:rPr>
          <w:rFonts w:hint="eastAsia" w:ascii="宋体" w:hAnsi="宋体" w:cs="宋体"/>
          <w:sz w:val="21"/>
          <w:szCs w:val="21"/>
          <w:u w:val="single"/>
          <w:lang w:val="en-US" w:eastAsia="zh-CN"/>
        </w:rPr>
        <w:t>_____________________________________________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u w:val="single"/>
          <w:lang w:val="en-US" w:eastAsia="zh-CN"/>
        </w:rPr>
      </w:pPr>
      <w:r>
        <w:rPr>
          <w:rFonts w:hint="eastAsia" w:ascii="宋体" w:hAnsi="宋体" w:cs="宋体"/>
          <w:sz w:val="21"/>
          <w:szCs w:val="21"/>
          <w:lang w:val="en-US" w:eastAsia="zh-CN"/>
        </w:rPr>
        <w:t>法定代表人或投标人授权代表（签名或盖章）：</w:t>
      </w:r>
      <w:r>
        <w:rPr>
          <w:rFonts w:hint="eastAsia" w:ascii="宋体" w:hAnsi="宋体" w:cs="宋体"/>
          <w:sz w:val="21"/>
          <w:szCs w:val="21"/>
          <w:u w:val="single"/>
          <w:lang w:val="en-US" w:eastAsia="zh-CN"/>
        </w:rPr>
        <w:t>_____________________________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u w:val="single"/>
          <w:lang w:val="en-US" w:eastAsia="zh-CN"/>
        </w:rPr>
      </w:pPr>
      <w:r>
        <w:rPr>
          <w:rFonts w:hint="eastAsia" w:ascii="宋体" w:hAnsi="宋体" w:cs="宋体"/>
          <w:sz w:val="21"/>
          <w:szCs w:val="21"/>
          <w:lang w:val="en-US" w:eastAsia="zh-CN"/>
        </w:rPr>
        <w:t>单位地址：</w:t>
      </w:r>
      <w:r>
        <w:rPr>
          <w:rFonts w:hint="eastAsia" w:ascii="宋体" w:hAnsi="宋体" w:cs="宋体"/>
          <w:sz w:val="21"/>
          <w:szCs w:val="21"/>
          <w:u w:val="single"/>
          <w:lang w:val="en-US" w:eastAsia="zh-CN"/>
        </w:rPr>
        <w:t>_____________________________________________________________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u w:val="single"/>
          <w:lang w:val="en-US" w:eastAsia="zh-CN"/>
        </w:rPr>
      </w:pPr>
      <w:r>
        <w:rPr>
          <w:rFonts w:hint="eastAsia" w:ascii="宋体" w:hAnsi="宋体" w:cs="宋体"/>
          <w:sz w:val="21"/>
          <w:szCs w:val="21"/>
          <w:lang w:val="en-US" w:eastAsia="zh-CN"/>
        </w:rPr>
        <w:t>单位公章：</w:t>
      </w:r>
      <w:r>
        <w:rPr>
          <w:rFonts w:hint="eastAsia" w:ascii="宋体" w:hAnsi="宋体" w:cs="宋体"/>
          <w:sz w:val="21"/>
          <w:szCs w:val="21"/>
          <w:u w:val="single"/>
          <w:lang w:val="en-US" w:eastAsia="zh-CN"/>
        </w:rPr>
        <w:t>_____________________________________________________________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u w:val="single"/>
          <w:lang w:val="en-US" w:eastAsia="zh-CN"/>
        </w:rPr>
      </w:pPr>
      <w:r>
        <w:rPr>
          <w:rFonts w:hint="eastAsia" w:ascii="宋体" w:hAnsi="宋体" w:cs="宋体"/>
          <w:sz w:val="21"/>
          <w:szCs w:val="21"/>
          <w:lang w:val="en-US" w:eastAsia="zh-CN"/>
        </w:rPr>
        <w:t>邮政编码：</w:t>
      </w:r>
      <w:r>
        <w:rPr>
          <w:rFonts w:hint="eastAsia" w:ascii="宋体" w:hAnsi="宋体" w:cs="宋体"/>
          <w:sz w:val="21"/>
          <w:szCs w:val="21"/>
          <w:u w:val="single"/>
          <w:lang w:val="en-US" w:eastAsia="zh-CN"/>
        </w:rPr>
        <w:t>_________________________</w:t>
      </w:r>
      <w:r>
        <w:rPr>
          <w:rFonts w:hint="eastAsia" w:ascii="宋体" w:hAnsi="宋体" w:cs="宋体"/>
          <w:sz w:val="21"/>
          <w:szCs w:val="21"/>
          <w:lang w:val="en-US" w:eastAsia="zh-CN"/>
        </w:rPr>
        <w:t>签发日期：</w:t>
      </w:r>
      <w:r>
        <w:rPr>
          <w:rFonts w:hint="eastAsia" w:ascii="宋体" w:hAnsi="宋体" w:cs="宋体"/>
          <w:sz w:val="21"/>
          <w:szCs w:val="21"/>
          <w:u w:val="single"/>
          <w:lang w:val="en-US" w:eastAsia="zh-CN"/>
        </w:rPr>
        <w:t>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r>
        <w:rPr>
          <w:rFonts w:hint="eastAsia" w:ascii="宋体" w:hAnsi="宋体" w:cs="宋体"/>
          <w:sz w:val="21"/>
          <w:szCs w:val="21"/>
          <w:lang w:val="en-US" w:eastAsia="zh-CN"/>
        </w:rPr>
        <w:t>联系电话：</w:t>
      </w:r>
      <w:r>
        <w:rPr>
          <w:rFonts w:hint="eastAsia" w:ascii="宋体" w:hAnsi="宋体" w:cs="宋体"/>
          <w:sz w:val="21"/>
          <w:szCs w:val="21"/>
          <w:u w:val="single"/>
          <w:lang w:val="en-US" w:eastAsia="zh-CN"/>
        </w:rPr>
        <w:t>_____________________________________________________________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r>
        <w:rPr>
          <w:rFonts w:hint="eastAsia" w:ascii="宋体" w:hAnsi="宋体" w:cs="宋体"/>
          <w:sz w:val="21"/>
          <w:szCs w:val="21"/>
          <w:lang w:val="en-US" w:eastAsia="zh-CN"/>
        </w:rPr>
        <w:t>附：被授权人身份证复印件：</w:t>
      </w:r>
      <w:r>
        <w:rPr>
          <w:rFonts w:ascii="宋体" w:hAnsi="宋体" w:cs="宋体"/>
          <w:sz w:val="21"/>
          <w:szCs w:val="21"/>
          <w:lang w:val="en-US" w:eastAsia="zh-CN"/>
        </w:rPr>
        <w:br w:type="page"/>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z w:val="21"/>
          <w:szCs w:val="21"/>
          <w:lang w:val="en-US" w:eastAsia="zh-CN"/>
        </w:rPr>
      </w:pPr>
    </w:p>
    <w:p>
      <w:pPr>
        <w:keepNext w:val="0"/>
        <w:keepLines w:val="0"/>
        <w:pageBreakBefore w:val="0"/>
        <w:shd w:val="clear" w:color="auto" w:fill="FFFFFF"/>
        <w:kinsoku/>
        <w:wordWrap/>
        <w:overflowPunct/>
        <w:topLinePunct w:val="0"/>
        <w:autoSpaceDE/>
        <w:autoSpaceDN/>
        <w:bidi w:val="0"/>
        <w:spacing w:after="0" w:line="400" w:lineRule="exact"/>
        <w:ind w:firstLine="482" w:firstLineChars="200"/>
        <w:jc w:val="left"/>
        <w:textAlignment w:val="auto"/>
        <w:outlineLvl w:val="2"/>
        <w:rPr>
          <w:rFonts w:hint="eastAsia" w:ascii="宋体" w:hAnsi="宋体" w:cs="宋体"/>
          <w:b/>
          <w:szCs w:val="24"/>
          <w:lang w:val="en-US" w:eastAsia="zh-CN"/>
        </w:rPr>
      </w:pPr>
      <w:r>
        <w:rPr>
          <w:rFonts w:hint="eastAsia" w:ascii="宋体" w:hAnsi="宋体" w:cs="宋体"/>
          <w:b/>
          <w:szCs w:val="24"/>
          <w:lang w:val="en-US" w:eastAsia="zh-CN"/>
        </w:rPr>
        <w:t>附件</w:t>
      </w:r>
      <w:r>
        <w:rPr>
          <w:rFonts w:ascii="宋体" w:hAnsi="宋体" w:cs="宋体"/>
          <w:b/>
          <w:szCs w:val="24"/>
          <w:lang w:val="en-US" w:eastAsia="zh-CN"/>
        </w:rPr>
        <w:t>4</w:t>
      </w:r>
    </w:p>
    <w:p>
      <w:pPr>
        <w:pStyle w:val="15"/>
        <w:keepNext w:val="0"/>
        <w:keepLines w:val="0"/>
        <w:pageBreakBefore w:val="0"/>
        <w:kinsoku/>
        <w:wordWrap/>
        <w:overflowPunct/>
        <w:topLinePunct w:val="0"/>
        <w:autoSpaceDE/>
        <w:autoSpaceDN/>
        <w:bidi w:val="0"/>
        <w:spacing w:before="0" w:after="0" w:line="400" w:lineRule="exact"/>
        <w:ind w:left="0" w:leftChars="0" w:firstLine="0" w:firstLineChars="0"/>
        <w:textAlignment w:val="auto"/>
        <w:rPr>
          <w:lang w:val="en-US" w:eastAsia="zh-CN"/>
        </w:rPr>
      </w:pPr>
      <w:r>
        <w:rPr>
          <w:rFonts w:hint="eastAsia"/>
          <w:lang w:val="en-US" w:eastAsia="zh-CN"/>
        </w:rPr>
        <w:t>法定代表人证明书</w:t>
      </w:r>
    </w:p>
    <w:p>
      <w:pPr>
        <w:keepNext w:val="0"/>
        <w:keepLines w:val="0"/>
        <w:pageBreakBefore w:val="0"/>
        <w:kinsoku/>
        <w:wordWrap/>
        <w:overflowPunct/>
        <w:topLinePunct w:val="0"/>
        <w:autoSpaceDE/>
        <w:autoSpaceDN/>
        <w:bidi w:val="0"/>
        <w:spacing w:after="0" w:line="400" w:lineRule="exact"/>
        <w:ind w:firstLine="480" w:firstLineChars="200"/>
        <w:textAlignment w:val="auto"/>
        <w:rPr>
          <w:u w:val="single"/>
          <w:lang w:val="en-US" w:eastAsia="zh-CN"/>
        </w:rPr>
      </w:pPr>
    </w:p>
    <w:p>
      <w:pPr>
        <w:keepNext w:val="0"/>
        <w:keepLines w:val="0"/>
        <w:pageBreakBefore w:val="0"/>
        <w:kinsoku/>
        <w:wordWrap/>
        <w:overflowPunct/>
        <w:topLinePunct w:val="0"/>
        <w:autoSpaceDE/>
        <w:autoSpaceDN/>
        <w:bidi w:val="0"/>
        <w:spacing w:after="0" w:line="400" w:lineRule="exact"/>
        <w:ind w:firstLine="480" w:firstLineChars="200"/>
        <w:textAlignment w:val="auto"/>
        <w:rPr>
          <w:lang w:val="en-US" w:eastAsia="zh-CN"/>
        </w:rPr>
      </w:pPr>
      <w:r>
        <w:rPr>
          <w:rFonts w:hint="eastAsia"/>
          <w:u w:val="single"/>
          <w:lang w:val="en-US" w:eastAsia="zh-CN"/>
        </w:rPr>
        <w:t>__________</w:t>
      </w:r>
      <w:r>
        <w:rPr>
          <w:rFonts w:hint="eastAsia"/>
          <w:lang w:val="en-US" w:eastAsia="zh-CN"/>
        </w:rPr>
        <w:t>同志，现任我单位</w:t>
      </w:r>
      <w:r>
        <w:rPr>
          <w:u w:val="single"/>
          <w:lang w:val="en-US" w:eastAsia="zh-CN"/>
        </w:rPr>
        <w:t>_________</w:t>
      </w:r>
      <w:r>
        <w:rPr>
          <w:rFonts w:hint="eastAsia"/>
          <w:lang w:val="en-US" w:eastAsia="zh-CN"/>
        </w:rPr>
        <w:t>职务，为法定代表人，特此证明。</w:t>
      </w:r>
    </w:p>
    <w:p>
      <w:pPr>
        <w:keepNext w:val="0"/>
        <w:keepLines w:val="0"/>
        <w:pageBreakBefore w:val="0"/>
        <w:kinsoku/>
        <w:wordWrap/>
        <w:overflowPunct/>
        <w:topLinePunct w:val="0"/>
        <w:autoSpaceDE/>
        <w:autoSpaceDN/>
        <w:bidi w:val="0"/>
        <w:spacing w:after="0" w:line="400" w:lineRule="exact"/>
        <w:ind w:firstLine="480" w:firstLineChars="200"/>
        <w:textAlignment w:val="auto"/>
        <w:rPr>
          <w:lang w:val="en-US" w:eastAsia="zh-CN"/>
        </w:rPr>
      </w:pPr>
      <w:r>
        <w:rPr>
          <w:rFonts w:hint="eastAsia"/>
          <w:lang w:val="en-US" w:eastAsia="zh-CN"/>
        </w:rPr>
        <w:t>本证明书自签发之日起生效，有效期与本公司投标文件中标注的投标有效期相同。</w:t>
      </w:r>
    </w:p>
    <w:p>
      <w:pPr>
        <w:keepNext w:val="0"/>
        <w:keepLines w:val="0"/>
        <w:pageBreakBefore w:val="0"/>
        <w:kinsoku/>
        <w:wordWrap/>
        <w:overflowPunct/>
        <w:topLinePunct w:val="0"/>
        <w:autoSpaceDE/>
        <w:autoSpaceDN/>
        <w:bidi w:val="0"/>
        <w:spacing w:after="0" w:line="400" w:lineRule="exact"/>
        <w:ind w:firstLine="480" w:firstLineChars="200"/>
        <w:textAlignment w:val="auto"/>
        <w:rPr>
          <w:lang w:val="en-US" w:eastAsia="zh-CN"/>
        </w:rPr>
      </w:pPr>
      <w:r>
        <w:rPr>
          <w:rFonts w:hint="eastAsia"/>
          <w:lang w:val="en-US" w:eastAsia="zh-CN"/>
        </w:rPr>
        <w:t>附：</w:t>
      </w:r>
    </w:p>
    <w:p>
      <w:pPr>
        <w:keepNext w:val="0"/>
        <w:keepLines w:val="0"/>
        <w:pageBreakBefore w:val="0"/>
        <w:kinsoku/>
        <w:wordWrap/>
        <w:overflowPunct/>
        <w:topLinePunct w:val="0"/>
        <w:autoSpaceDE/>
        <w:autoSpaceDN/>
        <w:bidi w:val="0"/>
        <w:spacing w:after="0" w:line="400" w:lineRule="exact"/>
        <w:ind w:firstLine="480" w:firstLineChars="200"/>
        <w:textAlignment w:val="auto"/>
        <w:rPr>
          <w:lang w:val="en-US" w:eastAsia="zh-CN"/>
        </w:rPr>
      </w:pPr>
      <w:r>
        <w:rPr>
          <w:rFonts w:hint="eastAsia"/>
          <w:lang w:val="en-US" w:eastAsia="zh-CN"/>
        </w:rPr>
        <w:t>营业执照（注册号）：</w:t>
      </w:r>
      <w:r>
        <w:rPr>
          <w:rFonts w:hint="eastAsia"/>
          <w:u w:val="single"/>
          <w:lang w:val="en-US" w:eastAsia="zh-CN"/>
        </w:rPr>
        <w:t>_______________________________________________</w:t>
      </w:r>
    </w:p>
    <w:p>
      <w:pPr>
        <w:keepNext w:val="0"/>
        <w:keepLines w:val="0"/>
        <w:pageBreakBefore w:val="0"/>
        <w:kinsoku/>
        <w:wordWrap/>
        <w:overflowPunct/>
        <w:topLinePunct w:val="0"/>
        <w:autoSpaceDE/>
        <w:autoSpaceDN/>
        <w:bidi w:val="0"/>
        <w:spacing w:after="0" w:line="400" w:lineRule="exact"/>
        <w:ind w:firstLine="480" w:firstLineChars="200"/>
        <w:textAlignment w:val="auto"/>
        <w:rPr>
          <w:u w:val="single"/>
          <w:lang w:val="en-US" w:eastAsia="zh-CN"/>
        </w:rPr>
      </w:pPr>
      <w:r>
        <w:rPr>
          <w:rFonts w:hint="eastAsia"/>
          <w:lang w:val="en-US" w:eastAsia="zh-CN"/>
        </w:rPr>
        <w:t>经济性质：</w:t>
      </w:r>
      <w:r>
        <w:rPr>
          <w:rFonts w:hint="eastAsia"/>
          <w:u w:val="single"/>
          <w:lang w:val="en-US" w:eastAsia="zh-CN"/>
        </w:rPr>
        <w:t>_________________________________________________________</w:t>
      </w:r>
    </w:p>
    <w:p>
      <w:pPr>
        <w:keepNext w:val="0"/>
        <w:keepLines w:val="0"/>
        <w:pageBreakBefore w:val="0"/>
        <w:kinsoku/>
        <w:wordWrap/>
        <w:overflowPunct/>
        <w:topLinePunct w:val="0"/>
        <w:autoSpaceDE/>
        <w:autoSpaceDN/>
        <w:bidi w:val="0"/>
        <w:spacing w:after="0" w:line="400" w:lineRule="exact"/>
        <w:ind w:firstLine="480" w:firstLineChars="200"/>
        <w:textAlignment w:val="auto"/>
        <w:rPr>
          <w:u w:val="single"/>
          <w:lang w:val="en-US" w:eastAsia="zh-CN"/>
        </w:rPr>
      </w:pPr>
      <w:r>
        <w:rPr>
          <w:rFonts w:hint="eastAsia"/>
          <w:lang w:val="en-US" w:eastAsia="zh-CN"/>
        </w:rPr>
        <w:t>主营（产）：</w:t>
      </w:r>
      <w:r>
        <w:rPr>
          <w:rFonts w:hint="eastAsia"/>
          <w:u w:val="single"/>
          <w:lang w:val="en-US" w:eastAsia="zh-CN"/>
        </w:rPr>
        <w:t>_______________________________________________________</w:t>
      </w:r>
    </w:p>
    <w:p>
      <w:pPr>
        <w:keepNext w:val="0"/>
        <w:keepLines w:val="0"/>
        <w:pageBreakBefore w:val="0"/>
        <w:kinsoku/>
        <w:wordWrap/>
        <w:overflowPunct/>
        <w:topLinePunct w:val="0"/>
        <w:autoSpaceDE/>
        <w:autoSpaceDN/>
        <w:bidi w:val="0"/>
        <w:spacing w:after="0" w:line="400" w:lineRule="exact"/>
        <w:ind w:firstLine="480" w:firstLineChars="200"/>
        <w:textAlignment w:val="auto"/>
        <w:rPr>
          <w:u w:val="single"/>
          <w:lang w:val="en-US" w:eastAsia="zh-CN"/>
        </w:rPr>
      </w:pPr>
      <w:r>
        <w:rPr>
          <w:rFonts w:hint="eastAsia"/>
          <w:lang w:val="en-US" w:eastAsia="zh-CN"/>
        </w:rPr>
        <w:t>兼营（产）：</w:t>
      </w:r>
      <w:r>
        <w:rPr>
          <w:rFonts w:hint="eastAsia"/>
          <w:u w:val="single"/>
          <w:lang w:val="en-US" w:eastAsia="zh-CN"/>
        </w:rPr>
        <w:t>_______________________________________________________</w:t>
      </w:r>
    </w:p>
    <w:p>
      <w:pPr>
        <w:keepNext w:val="0"/>
        <w:keepLines w:val="0"/>
        <w:pageBreakBefore w:val="0"/>
        <w:kinsoku/>
        <w:wordWrap/>
        <w:overflowPunct/>
        <w:topLinePunct w:val="0"/>
        <w:autoSpaceDE/>
        <w:autoSpaceDN/>
        <w:bidi w:val="0"/>
        <w:spacing w:after="0" w:line="400" w:lineRule="exact"/>
        <w:ind w:firstLine="480" w:firstLineChars="200"/>
        <w:textAlignment w:val="auto"/>
        <w:rPr>
          <w:lang w:val="en-US" w:eastAsia="zh-CN"/>
        </w:rPr>
      </w:pPr>
    </w:p>
    <w:p>
      <w:pPr>
        <w:keepNext w:val="0"/>
        <w:keepLines w:val="0"/>
        <w:pageBreakBefore w:val="0"/>
        <w:kinsoku/>
        <w:wordWrap/>
        <w:overflowPunct/>
        <w:topLinePunct w:val="0"/>
        <w:autoSpaceDE/>
        <w:autoSpaceDN/>
        <w:bidi w:val="0"/>
        <w:spacing w:after="0" w:line="400" w:lineRule="exact"/>
        <w:ind w:firstLine="480" w:firstLineChars="200"/>
        <w:textAlignment w:val="auto"/>
        <w:rPr>
          <w:lang w:val="en-US" w:eastAsia="zh-CN"/>
        </w:rPr>
      </w:pPr>
      <w:r>
        <w:rPr>
          <w:rFonts w:hint="eastAsia"/>
          <w:lang w:val="en-US" w:eastAsia="zh-CN"/>
        </w:rPr>
        <w:t>附：法定代表人身份证复印件：</w:t>
      </w:r>
    </w:p>
    <w:p>
      <w:pPr>
        <w:keepNext w:val="0"/>
        <w:keepLines w:val="0"/>
        <w:pageBreakBefore w:val="0"/>
        <w:kinsoku/>
        <w:wordWrap/>
        <w:overflowPunct/>
        <w:topLinePunct w:val="0"/>
        <w:autoSpaceDE/>
        <w:autoSpaceDN/>
        <w:bidi w:val="0"/>
        <w:spacing w:after="0" w:line="400" w:lineRule="exact"/>
        <w:ind w:firstLine="480" w:firstLineChars="200"/>
        <w:textAlignment w:val="auto"/>
        <w:rPr>
          <w:lang w:val="en-US" w:eastAsia="zh-CN"/>
        </w:rPr>
      </w:pPr>
    </w:p>
    <w:p>
      <w:pPr>
        <w:keepNext w:val="0"/>
        <w:keepLines w:val="0"/>
        <w:pageBreakBefore w:val="0"/>
        <w:kinsoku/>
        <w:wordWrap/>
        <w:overflowPunct/>
        <w:topLinePunct w:val="0"/>
        <w:autoSpaceDE/>
        <w:autoSpaceDN/>
        <w:bidi w:val="0"/>
        <w:spacing w:after="0" w:line="400" w:lineRule="exact"/>
        <w:ind w:firstLine="480" w:firstLineChars="200"/>
        <w:textAlignment w:val="auto"/>
        <w:rPr>
          <w:lang w:val="en-US" w:eastAsia="zh-CN"/>
        </w:rPr>
      </w:pPr>
    </w:p>
    <w:p>
      <w:pPr>
        <w:keepNext w:val="0"/>
        <w:keepLines w:val="0"/>
        <w:pageBreakBefore w:val="0"/>
        <w:kinsoku/>
        <w:wordWrap/>
        <w:overflowPunct/>
        <w:topLinePunct w:val="0"/>
        <w:autoSpaceDE/>
        <w:autoSpaceDN/>
        <w:bidi w:val="0"/>
        <w:spacing w:after="0" w:line="400" w:lineRule="exact"/>
        <w:ind w:firstLine="480" w:firstLineChars="200"/>
        <w:textAlignment w:val="auto"/>
        <w:rPr>
          <w:lang w:val="en-US" w:eastAsia="zh-CN"/>
        </w:rPr>
      </w:pPr>
    </w:p>
    <w:p>
      <w:pPr>
        <w:keepNext w:val="0"/>
        <w:keepLines w:val="0"/>
        <w:pageBreakBefore w:val="0"/>
        <w:kinsoku/>
        <w:wordWrap/>
        <w:overflowPunct/>
        <w:topLinePunct w:val="0"/>
        <w:autoSpaceDE/>
        <w:autoSpaceDN/>
        <w:bidi w:val="0"/>
        <w:spacing w:after="0" w:line="400" w:lineRule="exact"/>
        <w:ind w:firstLine="480" w:firstLineChars="200"/>
        <w:textAlignment w:val="auto"/>
        <w:rPr>
          <w:u w:val="single"/>
          <w:lang w:val="en-US" w:eastAsia="zh-CN"/>
        </w:rPr>
      </w:pPr>
      <w:r>
        <w:rPr>
          <w:rFonts w:hint="eastAsia"/>
          <w:lang w:val="en-US" w:eastAsia="zh-CN"/>
        </w:rPr>
        <w:t>投标人名称（单位盖公章）：</w:t>
      </w:r>
      <w:r>
        <w:rPr>
          <w:rFonts w:hint="eastAsia"/>
          <w:u w:val="single"/>
          <w:lang w:val="en-US" w:eastAsia="zh-CN"/>
        </w:rPr>
        <w:t>_____________________</w:t>
      </w:r>
    </w:p>
    <w:p>
      <w:pPr>
        <w:keepNext w:val="0"/>
        <w:keepLines w:val="0"/>
        <w:pageBreakBefore w:val="0"/>
        <w:kinsoku/>
        <w:wordWrap/>
        <w:overflowPunct/>
        <w:topLinePunct w:val="0"/>
        <w:autoSpaceDE/>
        <w:autoSpaceDN/>
        <w:bidi w:val="0"/>
        <w:spacing w:after="0" w:line="400" w:lineRule="exact"/>
        <w:ind w:firstLine="480" w:firstLineChars="200"/>
        <w:textAlignment w:val="auto"/>
        <w:rPr>
          <w:u w:val="single"/>
          <w:lang w:val="en-US" w:eastAsia="zh-CN"/>
        </w:rPr>
      </w:pPr>
      <w:r>
        <w:rPr>
          <w:rFonts w:hint="eastAsia"/>
          <w:lang w:val="en-US" w:eastAsia="zh-CN"/>
        </w:rPr>
        <w:t>地址：</w:t>
      </w:r>
      <w:r>
        <w:rPr>
          <w:rFonts w:hint="eastAsia"/>
          <w:u w:val="single"/>
          <w:lang w:val="en-US" w:eastAsia="zh-CN"/>
        </w:rPr>
        <w:t>___________________________________________</w:t>
      </w:r>
    </w:p>
    <w:p>
      <w:pPr>
        <w:keepNext w:val="0"/>
        <w:keepLines w:val="0"/>
        <w:pageBreakBefore w:val="0"/>
        <w:kinsoku/>
        <w:wordWrap/>
        <w:overflowPunct/>
        <w:topLinePunct w:val="0"/>
        <w:autoSpaceDE/>
        <w:autoSpaceDN/>
        <w:bidi w:val="0"/>
        <w:spacing w:after="0" w:line="400" w:lineRule="exact"/>
        <w:ind w:firstLine="480" w:firstLineChars="200"/>
        <w:textAlignment w:val="auto"/>
        <w:rPr>
          <w:u w:val="single"/>
          <w:lang w:val="en-US" w:eastAsia="zh-CN"/>
        </w:rPr>
      </w:pPr>
      <w:r>
        <w:rPr>
          <w:rFonts w:hint="eastAsia"/>
          <w:lang w:val="en-US" w:eastAsia="zh-CN"/>
        </w:rPr>
        <w:t>签发日期：</w:t>
      </w:r>
      <w:r>
        <w:rPr>
          <w:rFonts w:hint="eastAsia"/>
          <w:u w:val="single"/>
          <w:lang w:val="en-US" w:eastAsia="zh-CN"/>
        </w:rPr>
        <w:t>_______________________________________</w:t>
      </w:r>
    </w:p>
    <w:p>
      <w:pPr>
        <w:rPr>
          <w:b/>
          <w:bCs/>
          <w:u w:val="single"/>
          <w:lang w:val="en-US" w:eastAsia="zh-CN"/>
        </w:rPr>
      </w:pPr>
      <w:r>
        <w:rPr>
          <w:b/>
          <w:bCs/>
          <w:u w:val="single"/>
          <w:lang w:val="en-US" w:eastAsia="zh-CN"/>
        </w:rPr>
        <w:br w:type="page"/>
      </w:r>
    </w:p>
    <w:p>
      <w:pPr>
        <w:keepNext w:val="0"/>
        <w:keepLines w:val="0"/>
        <w:pageBreakBefore w:val="0"/>
        <w:kinsoku/>
        <w:wordWrap/>
        <w:overflowPunct/>
        <w:topLinePunct w:val="0"/>
        <w:autoSpaceDE/>
        <w:autoSpaceDN/>
        <w:bidi w:val="0"/>
        <w:spacing w:after="0" w:line="400" w:lineRule="exact"/>
        <w:ind w:firstLine="482" w:firstLineChars="200"/>
        <w:textAlignment w:val="auto"/>
        <w:rPr>
          <w:b/>
          <w:bCs/>
          <w:u w:val="single"/>
          <w:lang w:val="en-US" w:eastAsia="zh-CN"/>
        </w:rPr>
      </w:pPr>
    </w:p>
    <w:p>
      <w:pPr>
        <w:keepNext w:val="0"/>
        <w:keepLines w:val="0"/>
        <w:pageBreakBefore w:val="0"/>
        <w:kinsoku/>
        <w:wordWrap/>
        <w:overflowPunct/>
        <w:topLinePunct w:val="0"/>
        <w:autoSpaceDE/>
        <w:autoSpaceDN/>
        <w:bidi w:val="0"/>
        <w:spacing w:after="0" w:line="400" w:lineRule="exact"/>
        <w:ind w:firstLine="482" w:firstLineChars="200"/>
        <w:jc w:val="left"/>
        <w:textAlignment w:val="auto"/>
        <w:outlineLvl w:val="2"/>
        <w:rPr>
          <w:rFonts w:hint="eastAsia" w:ascii="宋体" w:hAnsi="宋体" w:cs="宋体"/>
          <w:b/>
          <w:szCs w:val="24"/>
          <w:lang w:val="en-US" w:eastAsia="zh-CN"/>
        </w:rPr>
      </w:pPr>
      <w:r>
        <w:rPr>
          <w:rFonts w:hint="eastAsia"/>
          <w:b/>
          <w:lang w:val="en-US" w:eastAsia="zh-CN"/>
        </w:rPr>
        <w:t>附件5</w:t>
      </w:r>
    </w:p>
    <w:p>
      <w:pPr>
        <w:keepNext w:val="0"/>
        <w:keepLines w:val="0"/>
        <w:pageBreakBefore w:val="0"/>
        <w:widowControl w:val="0"/>
        <w:kinsoku/>
        <w:wordWrap/>
        <w:overflowPunct/>
        <w:topLinePunct w:val="0"/>
        <w:autoSpaceDE/>
        <w:autoSpaceDN/>
        <w:bidi w:val="0"/>
        <w:spacing w:after="0" w:line="400" w:lineRule="exact"/>
        <w:ind w:firstLine="640" w:firstLineChars="200"/>
        <w:jc w:val="center"/>
        <w:textAlignment w:val="auto"/>
        <w:rPr>
          <w:rFonts w:ascii="宋体" w:hAnsi="宋体"/>
          <w:bCs/>
          <w:kern w:val="2"/>
          <w:sz w:val="32"/>
          <w:szCs w:val="32"/>
          <w:lang w:val="en-US" w:eastAsia="zh-CN"/>
        </w:rPr>
      </w:pPr>
      <w:bookmarkStart w:id="22" w:name="_Toc480754208"/>
      <w:bookmarkStart w:id="23" w:name="_Toc480756075"/>
      <w:bookmarkStart w:id="24" w:name="_Toc480789479"/>
      <w:bookmarkStart w:id="25" w:name="_Toc480755929"/>
      <w:r>
        <w:rPr>
          <w:rFonts w:hint="eastAsia" w:ascii="宋体" w:hAnsi="宋体"/>
          <w:bCs/>
          <w:kern w:val="2"/>
          <w:sz w:val="32"/>
          <w:szCs w:val="32"/>
          <w:lang w:val="en-US" w:eastAsia="zh-CN"/>
        </w:rPr>
        <w:t>开标一览表(报价表)</w:t>
      </w:r>
      <w:bookmarkEnd w:id="22"/>
      <w:bookmarkEnd w:id="23"/>
      <w:bookmarkEnd w:id="24"/>
      <w:bookmarkEnd w:id="25"/>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jc w:val="left"/>
        <w:textAlignment w:val="auto"/>
        <w:rPr>
          <w:rFonts w:ascii="宋体" w:hAnsi="宋体" w:cs="宋体"/>
          <w:sz w:val="21"/>
          <w:szCs w:val="24"/>
          <w:lang w:val="en-US" w:eastAsia="zh-CN"/>
        </w:rPr>
      </w:pP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jc w:val="left"/>
        <w:textAlignment w:val="auto"/>
        <w:rPr>
          <w:rFonts w:hint="eastAsia" w:ascii="宋体" w:hAnsi="宋体" w:cs="宋体"/>
          <w:sz w:val="21"/>
          <w:szCs w:val="24"/>
          <w:u w:val="single"/>
          <w:lang w:val="en-US" w:eastAsia="zh-CN"/>
        </w:rPr>
      </w:pPr>
      <w:r>
        <w:rPr>
          <w:rFonts w:hint="eastAsia" w:ascii="宋体" w:hAnsi="宋体" w:cs="宋体"/>
          <w:sz w:val="21"/>
          <w:szCs w:val="24"/>
          <w:lang w:val="en-US" w:eastAsia="zh-CN"/>
        </w:rPr>
        <w:t>项目名称：</w:t>
      </w:r>
      <w:r>
        <w:rPr>
          <w:rFonts w:hint="eastAsia" w:ascii="宋体" w:hAnsi="宋体" w:cs="宋体"/>
          <w:sz w:val="21"/>
          <w:szCs w:val="24"/>
          <w:u w:val="single"/>
          <w:lang w:val="en-US" w:eastAsia="zh-CN"/>
        </w:rPr>
        <w:t>___________________________________</w:t>
      </w:r>
      <w:r>
        <w:rPr>
          <w:rFonts w:hint="eastAsia" w:ascii="宋体" w:hAnsi="宋体" w:cs="宋体"/>
          <w:sz w:val="21"/>
          <w:szCs w:val="24"/>
          <w:lang w:val="en-US" w:eastAsia="zh-CN"/>
        </w:rPr>
        <w:t>招标项目编号：</w:t>
      </w:r>
      <w:r>
        <w:rPr>
          <w:rFonts w:hint="eastAsia" w:ascii="宋体" w:hAnsi="宋体" w:cs="宋体"/>
          <w:sz w:val="21"/>
          <w:szCs w:val="24"/>
          <w:u w:val="single"/>
          <w:lang w:val="en-US" w:eastAsia="zh-CN"/>
        </w:rPr>
        <w:t>________</w:t>
      </w:r>
      <w:r>
        <w:rPr>
          <w:rFonts w:ascii="宋体" w:hAnsi="宋体" w:cs="宋体"/>
          <w:sz w:val="21"/>
          <w:szCs w:val="24"/>
          <w:u w:val="single"/>
          <w:lang w:val="en-US" w:eastAsia="zh-CN"/>
        </w:rPr>
        <w:t>________</w:t>
      </w:r>
    </w:p>
    <w:tbl>
      <w:tblPr>
        <w:tblStyle w:val="16"/>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064"/>
        <w:gridCol w:w="1742"/>
        <w:gridCol w:w="1179"/>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68" w:type="dxa"/>
            <w:shd w:val="clear" w:color="auto" w:fill="auto"/>
            <w:vAlign w:val="center"/>
          </w:tcPr>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2" w:firstLineChars="200"/>
              <w:jc w:val="center"/>
              <w:textAlignment w:val="auto"/>
              <w:rPr>
                <w:rFonts w:ascii="宋体" w:hAnsi="宋体" w:cs="宋体"/>
                <w:b/>
                <w:sz w:val="21"/>
                <w:szCs w:val="21"/>
                <w:lang w:val="en-US" w:eastAsia="zh-CN"/>
              </w:rPr>
            </w:pPr>
            <w:r>
              <w:rPr>
                <w:rFonts w:hint="eastAsia" w:ascii="宋体" w:hAnsi="宋体" w:cs="宋体"/>
                <w:b/>
                <w:sz w:val="21"/>
                <w:szCs w:val="21"/>
                <w:lang w:val="en-US" w:eastAsia="zh-CN"/>
              </w:rPr>
              <w:t>序号</w:t>
            </w:r>
          </w:p>
        </w:tc>
        <w:tc>
          <w:tcPr>
            <w:tcW w:w="4064" w:type="dxa"/>
            <w:shd w:val="clear" w:color="auto" w:fill="auto"/>
            <w:vAlign w:val="center"/>
          </w:tcPr>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2" w:firstLineChars="200"/>
              <w:jc w:val="center"/>
              <w:textAlignment w:val="auto"/>
              <w:rPr>
                <w:rFonts w:ascii="宋体" w:hAnsi="宋体" w:cs="宋体"/>
                <w:b/>
                <w:sz w:val="21"/>
                <w:szCs w:val="21"/>
                <w:lang w:val="en-US" w:eastAsia="zh-CN"/>
              </w:rPr>
            </w:pPr>
            <w:r>
              <w:rPr>
                <w:rFonts w:hint="eastAsia" w:ascii="宋体" w:hAnsi="宋体" w:cs="宋体"/>
                <w:b/>
                <w:sz w:val="21"/>
                <w:szCs w:val="21"/>
                <w:lang w:val="en-US" w:eastAsia="zh-CN"/>
              </w:rPr>
              <w:t>项目名称</w:t>
            </w:r>
          </w:p>
        </w:tc>
        <w:tc>
          <w:tcPr>
            <w:tcW w:w="1742" w:type="dxa"/>
            <w:shd w:val="clear" w:color="auto" w:fill="auto"/>
            <w:vAlign w:val="center"/>
          </w:tcPr>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2" w:firstLineChars="200"/>
              <w:jc w:val="center"/>
              <w:textAlignment w:val="auto"/>
              <w:rPr>
                <w:rFonts w:ascii="宋体" w:hAnsi="宋体" w:cs="宋体"/>
                <w:b/>
                <w:sz w:val="21"/>
                <w:szCs w:val="21"/>
                <w:lang w:val="en-US" w:eastAsia="zh-CN"/>
              </w:rPr>
            </w:pPr>
            <w:r>
              <w:rPr>
                <w:rFonts w:hint="eastAsia" w:ascii="宋体" w:hAnsi="宋体" w:cs="宋体"/>
                <w:b/>
                <w:sz w:val="21"/>
                <w:szCs w:val="21"/>
                <w:lang w:val="en-US" w:eastAsia="zh-CN"/>
              </w:rPr>
              <w:t>投标总价</w:t>
            </w:r>
          </w:p>
        </w:tc>
        <w:tc>
          <w:tcPr>
            <w:tcW w:w="1179" w:type="dxa"/>
            <w:shd w:val="clear" w:color="auto" w:fill="auto"/>
            <w:vAlign w:val="center"/>
          </w:tcPr>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2" w:firstLineChars="200"/>
              <w:jc w:val="center"/>
              <w:textAlignment w:val="auto"/>
              <w:rPr>
                <w:rFonts w:ascii="宋体" w:hAnsi="宋体" w:cs="宋体"/>
                <w:b/>
                <w:sz w:val="21"/>
                <w:szCs w:val="21"/>
                <w:lang w:val="en-US" w:eastAsia="zh-CN"/>
              </w:rPr>
            </w:pPr>
            <w:r>
              <w:rPr>
                <w:rFonts w:hint="eastAsia" w:ascii="宋体" w:hAnsi="宋体" w:cs="宋体"/>
                <w:b/>
                <w:sz w:val="21"/>
                <w:szCs w:val="21"/>
                <w:lang w:val="en-US" w:eastAsia="zh-CN"/>
              </w:rPr>
              <w:t>期</w:t>
            </w:r>
          </w:p>
        </w:tc>
        <w:tc>
          <w:tcPr>
            <w:tcW w:w="917" w:type="dxa"/>
            <w:shd w:val="clear" w:color="auto" w:fill="auto"/>
            <w:vAlign w:val="center"/>
          </w:tcPr>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2" w:firstLineChars="200"/>
              <w:jc w:val="center"/>
              <w:textAlignment w:val="auto"/>
              <w:rPr>
                <w:rFonts w:ascii="宋体" w:hAnsi="宋体" w:cs="宋体"/>
                <w:b/>
                <w:sz w:val="21"/>
                <w:szCs w:val="21"/>
                <w:lang w:val="en-US" w:eastAsia="zh-CN"/>
              </w:rPr>
            </w:pPr>
            <w:r>
              <w:rPr>
                <w:rFonts w:hint="eastAsia" w:ascii="宋体" w:hAnsi="宋体" w:cs="宋体"/>
                <w:b/>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68" w:type="dxa"/>
            <w:shd w:val="clear" w:color="auto" w:fill="auto"/>
            <w:vAlign w:val="center"/>
          </w:tcPr>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jc w:val="center"/>
              <w:textAlignment w:val="auto"/>
              <w:rPr>
                <w:rFonts w:ascii="宋体" w:hAnsi="宋体" w:cs="宋体"/>
                <w:bCs/>
                <w:sz w:val="21"/>
                <w:szCs w:val="21"/>
                <w:lang w:val="en-US" w:eastAsia="zh-CN"/>
              </w:rPr>
            </w:pPr>
          </w:p>
        </w:tc>
        <w:tc>
          <w:tcPr>
            <w:tcW w:w="4064" w:type="dxa"/>
            <w:shd w:val="clear" w:color="auto" w:fill="auto"/>
            <w:vAlign w:val="center"/>
          </w:tcPr>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2" w:firstLineChars="200"/>
              <w:jc w:val="center"/>
              <w:textAlignment w:val="auto"/>
              <w:rPr>
                <w:rFonts w:ascii="宋体" w:hAnsi="宋体" w:cs="宋体"/>
                <w:b/>
                <w:sz w:val="21"/>
                <w:szCs w:val="21"/>
                <w:lang w:val="en-US" w:eastAsia="zh-CN"/>
              </w:rPr>
            </w:pPr>
          </w:p>
        </w:tc>
        <w:tc>
          <w:tcPr>
            <w:tcW w:w="1742" w:type="dxa"/>
            <w:shd w:val="clear" w:color="auto" w:fill="auto"/>
            <w:vAlign w:val="center"/>
          </w:tcPr>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2" w:firstLineChars="200"/>
              <w:jc w:val="center"/>
              <w:textAlignment w:val="auto"/>
              <w:rPr>
                <w:rFonts w:ascii="宋体" w:hAnsi="宋体" w:cs="宋体"/>
                <w:b/>
                <w:sz w:val="21"/>
                <w:szCs w:val="21"/>
                <w:lang w:val="en-US" w:eastAsia="zh-CN"/>
              </w:rPr>
            </w:pPr>
          </w:p>
        </w:tc>
        <w:tc>
          <w:tcPr>
            <w:tcW w:w="1179" w:type="dxa"/>
            <w:shd w:val="clear" w:color="auto" w:fill="auto"/>
            <w:vAlign w:val="center"/>
          </w:tcPr>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2" w:firstLineChars="200"/>
              <w:jc w:val="center"/>
              <w:textAlignment w:val="auto"/>
              <w:rPr>
                <w:rFonts w:ascii="宋体" w:hAnsi="宋体" w:cs="宋体"/>
                <w:b/>
                <w:sz w:val="21"/>
                <w:szCs w:val="21"/>
                <w:lang w:val="en-US" w:eastAsia="zh-CN"/>
              </w:rPr>
            </w:pPr>
          </w:p>
        </w:tc>
        <w:tc>
          <w:tcPr>
            <w:tcW w:w="917" w:type="dxa"/>
            <w:shd w:val="clear" w:color="auto" w:fill="auto"/>
            <w:vAlign w:val="center"/>
          </w:tcPr>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2" w:firstLineChars="200"/>
              <w:jc w:val="center"/>
              <w:textAlignment w:val="auto"/>
              <w:rPr>
                <w:rFonts w:ascii="宋体" w:hAnsi="宋体" w:cs="宋体"/>
                <w:b/>
                <w:sz w:val="21"/>
                <w:szCs w:val="21"/>
                <w:lang w:val="en-US" w:eastAsia="zh-CN"/>
              </w:rPr>
            </w:pPr>
          </w:p>
        </w:tc>
      </w:tr>
    </w:tbl>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36" w:firstLineChars="200"/>
        <w:textAlignment w:val="auto"/>
        <w:rPr>
          <w:rFonts w:ascii="宋体" w:hAnsi="宋体" w:cs="宋体"/>
          <w:spacing w:val="4"/>
          <w:sz w:val="21"/>
          <w:szCs w:val="24"/>
          <w:lang w:val="en-US" w:eastAsia="zh-CN"/>
        </w:rPr>
      </w:pPr>
    </w:p>
    <w:p>
      <w:pPr>
        <w:keepNext w:val="0"/>
        <w:keepLines w:val="0"/>
        <w:pageBreakBefore w:val="0"/>
        <w:kinsoku/>
        <w:wordWrap/>
        <w:overflowPunct/>
        <w:topLinePunct w:val="0"/>
        <w:autoSpaceDE/>
        <w:autoSpaceDN/>
        <w:bidi w:val="0"/>
        <w:spacing w:after="0" w:line="400" w:lineRule="exact"/>
        <w:ind w:firstLine="436" w:firstLineChars="200"/>
        <w:jc w:val="left"/>
        <w:textAlignment w:val="auto"/>
        <w:rPr>
          <w:rFonts w:ascii="宋体" w:hAnsi="宋体" w:cs="宋体"/>
          <w:spacing w:val="4"/>
          <w:sz w:val="21"/>
          <w:szCs w:val="24"/>
          <w:lang w:val="en-US" w:eastAsia="zh-CN"/>
        </w:rPr>
      </w:pPr>
      <w:r>
        <w:rPr>
          <w:rFonts w:hint="eastAsia" w:ascii="宋体" w:hAnsi="宋体" w:cs="宋体"/>
          <w:spacing w:val="4"/>
          <w:sz w:val="21"/>
          <w:szCs w:val="24"/>
          <w:lang w:val="en-US" w:eastAsia="zh-CN"/>
        </w:rPr>
        <w:t>投标人名称（</w:t>
      </w:r>
      <w:r>
        <w:rPr>
          <w:rFonts w:hint="eastAsia" w:ascii="宋体" w:hAnsi="宋体" w:cs="宋体"/>
          <w:sz w:val="21"/>
          <w:szCs w:val="24"/>
          <w:lang w:val="en-US" w:eastAsia="zh-CN"/>
        </w:rPr>
        <w:t>单位盖</w:t>
      </w:r>
      <w:r>
        <w:rPr>
          <w:rFonts w:hint="eastAsia" w:ascii="宋体" w:hAnsi="宋体" w:cs="宋体"/>
          <w:spacing w:val="4"/>
          <w:sz w:val="21"/>
          <w:szCs w:val="24"/>
          <w:lang w:val="en-US" w:eastAsia="zh-CN"/>
        </w:rPr>
        <w:t>公章）：</w:t>
      </w:r>
      <w:r>
        <w:rPr>
          <w:rFonts w:ascii="宋体" w:hAnsi="宋体" w:cs="宋体"/>
          <w:spacing w:val="4"/>
          <w:sz w:val="21"/>
          <w:szCs w:val="24"/>
          <w:lang w:val="en-US" w:eastAsia="zh-CN"/>
        </w:rPr>
        <w:t>_________________________________________________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jc w:val="left"/>
        <w:textAlignment w:val="auto"/>
        <w:rPr>
          <w:rFonts w:ascii="宋体" w:hAnsi="宋体" w:cs="宋体"/>
          <w:sz w:val="21"/>
          <w:szCs w:val="24"/>
          <w:lang w:val="en-US" w:eastAsia="zh-CN"/>
        </w:rPr>
      </w:pPr>
      <w:r>
        <w:rPr>
          <w:rFonts w:ascii="宋体" w:hAnsi="宋体" w:cs="宋体"/>
          <w:sz w:val="21"/>
          <w:szCs w:val="24"/>
          <w:lang w:val="en-US" w:eastAsia="zh-CN"/>
        </w:rPr>
        <w:t xml:space="preserve"> </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spacing w:val="4"/>
          <w:sz w:val="21"/>
          <w:szCs w:val="24"/>
          <w:lang w:val="en-US" w:eastAsia="zh-CN"/>
        </w:rPr>
      </w:pPr>
      <w:r>
        <w:rPr>
          <w:rFonts w:hint="eastAsia" w:ascii="宋体" w:hAnsi="宋体" w:cs="宋体"/>
          <w:sz w:val="21"/>
          <w:szCs w:val="24"/>
          <w:lang w:val="en-US" w:eastAsia="zh-CN"/>
        </w:rPr>
        <w:t>法定代表人或投标人授权代表（签名或盖章）：</w:t>
      </w:r>
      <w:r>
        <w:rPr>
          <w:rFonts w:ascii="宋体" w:hAnsi="宋体" w:cs="宋体"/>
          <w:spacing w:val="4"/>
          <w:sz w:val="21"/>
          <w:szCs w:val="24"/>
          <w:u w:val="single"/>
          <w:lang w:val="en-US" w:eastAsia="zh-CN"/>
        </w:rPr>
        <w:t>____________</w:t>
      </w:r>
      <w:r>
        <w:rPr>
          <w:rFonts w:ascii="宋体" w:hAnsi="宋体" w:cs="宋体"/>
          <w:spacing w:val="4"/>
          <w:sz w:val="21"/>
          <w:szCs w:val="24"/>
          <w:lang w:val="en-US" w:eastAsia="zh-CN"/>
        </w:rPr>
        <w:t xml:space="preserve"> </w:t>
      </w:r>
      <w:r>
        <w:rPr>
          <w:rFonts w:hint="eastAsia" w:ascii="宋体" w:hAnsi="宋体" w:cs="宋体"/>
          <w:spacing w:val="4"/>
          <w:sz w:val="21"/>
          <w:szCs w:val="24"/>
          <w:lang w:val="en-US" w:eastAsia="zh-CN"/>
        </w:rPr>
        <w:t>职务：</w:t>
      </w:r>
      <w:r>
        <w:rPr>
          <w:rFonts w:ascii="宋体" w:hAnsi="宋体" w:cs="宋体"/>
          <w:spacing w:val="4"/>
          <w:sz w:val="21"/>
          <w:szCs w:val="24"/>
          <w:u w:val="single"/>
          <w:lang w:val="en-US" w:eastAsia="zh-CN"/>
        </w:rPr>
        <w:t>________</w:t>
      </w:r>
      <w:r>
        <w:rPr>
          <w:rFonts w:ascii="宋体" w:hAnsi="宋体" w:cs="宋体"/>
          <w:spacing w:val="4"/>
          <w:sz w:val="21"/>
          <w:szCs w:val="24"/>
          <w:lang w:val="en-US" w:eastAsia="zh-CN"/>
        </w:rPr>
        <w:t xml:space="preserve"> </w:t>
      </w:r>
      <w:r>
        <w:rPr>
          <w:rFonts w:hint="eastAsia" w:ascii="宋体" w:hAnsi="宋体" w:cs="宋体"/>
          <w:spacing w:val="4"/>
          <w:sz w:val="21"/>
          <w:szCs w:val="24"/>
          <w:lang w:val="en-US" w:eastAsia="zh-CN"/>
        </w:rPr>
        <w:t>日期</w:t>
      </w:r>
      <w:r>
        <w:rPr>
          <w:rFonts w:ascii="宋体" w:hAnsi="宋体" w:cs="宋体"/>
          <w:spacing w:val="4"/>
          <w:sz w:val="21"/>
          <w:szCs w:val="24"/>
          <w:u w:val="single"/>
          <w:lang w:val="en-US" w:eastAsia="zh-CN"/>
        </w:rPr>
        <w:t>_______</w:t>
      </w:r>
    </w:p>
    <w:p>
      <w:pPr>
        <w:keepNext w:val="0"/>
        <w:keepLines w:val="0"/>
        <w:pageBreakBefore w:val="0"/>
        <w:shd w:val="clear" w:color="auto" w:fill="FFFFFF"/>
        <w:kinsoku/>
        <w:wordWrap/>
        <w:overflowPunct/>
        <w:topLinePunct w:val="0"/>
        <w:autoSpaceDE/>
        <w:autoSpaceDN/>
        <w:bidi w:val="0"/>
        <w:adjustRightInd w:val="0"/>
        <w:snapToGrid w:val="0"/>
        <w:spacing w:after="0" w:line="400" w:lineRule="exact"/>
        <w:ind w:firstLine="420" w:firstLineChars="200"/>
        <w:textAlignment w:val="auto"/>
        <w:rPr>
          <w:rFonts w:ascii="宋体" w:hAnsi="宋体" w:cs="宋体"/>
          <w:bCs/>
          <w:sz w:val="21"/>
          <w:szCs w:val="21"/>
          <w:lang w:val="en-US" w:eastAsia="zh-CN"/>
        </w:rPr>
      </w:pPr>
      <w:r>
        <w:rPr>
          <w:rFonts w:hint="eastAsia" w:ascii="宋体" w:hAnsi="宋体" w:cs="宋体"/>
          <w:bCs/>
          <w:sz w:val="21"/>
          <w:szCs w:val="21"/>
          <w:lang w:val="en-US" w:eastAsia="zh-CN"/>
        </w:rPr>
        <w:t>备注：</w:t>
      </w:r>
    </w:p>
    <w:p>
      <w:pPr>
        <w:keepNext w:val="0"/>
        <w:keepLines w:val="0"/>
        <w:pageBreakBefore w:val="0"/>
        <w:widowControl w:val="0"/>
        <w:numPr>
          <w:ilvl w:val="1"/>
          <w:numId w:val="6"/>
        </w:numPr>
        <w:shd w:val="clear" w:color="auto" w:fill="FFFFFF"/>
        <w:tabs>
          <w:tab w:val="left" w:pos="426"/>
        </w:tabs>
        <w:kinsoku/>
        <w:wordWrap/>
        <w:overflowPunct/>
        <w:topLinePunct w:val="0"/>
        <w:autoSpaceDE/>
        <w:autoSpaceDN/>
        <w:bidi w:val="0"/>
        <w:adjustRightInd w:val="0"/>
        <w:snapToGrid w:val="0"/>
        <w:spacing w:after="0" w:line="400" w:lineRule="exact"/>
        <w:ind w:left="0" w:firstLine="420" w:firstLineChars="200"/>
        <w:textAlignment w:val="auto"/>
        <w:rPr>
          <w:rFonts w:ascii="宋体" w:hAnsi="宋体" w:cs="宋体"/>
          <w:bCs/>
          <w:sz w:val="21"/>
          <w:szCs w:val="21"/>
          <w:lang w:val="en-US" w:eastAsia="zh-CN"/>
        </w:rPr>
      </w:pPr>
      <w:r>
        <w:rPr>
          <w:rFonts w:ascii="宋体" w:hAnsi="宋体" w:cs="宋体"/>
          <w:sz w:val="21"/>
          <w:szCs w:val="24"/>
          <w:lang w:val="en-US" w:eastAsia="zh-CN"/>
        </w:rPr>
        <w:t>此表</w:t>
      </w:r>
      <w:r>
        <w:rPr>
          <w:rFonts w:hint="eastAsia" w:ascii="宋体" w:hAnsi="宋体" w:cs="宋体"/>
          <w:sz w:val="21"/>
          <w:szCs w:val="24"/>
          <w:lang w:val="en-US" w:eastAsia="zh-CN"/>
        </w:rPr>
        <w:t>为投标文件的组成部分，</w:t>
      </w:r>
      <w:r>
        <w:rPr>
          <w:rFonts w:ascii="宋体" w:hAnsi="宋体" w:cs="宋体"/>
          <w:sz w:val="21"/>
          <w:szCs w:val="24"/>
          <w:lang w:val="en-US" w:eastAsia="zh-CN"/>
        </w:rPr>
        <w:t>须附在正、副本的投标文件中，并另封装一份于开标信封中</w:t>
      </w:r>
      <w:r>
        <w:rPr>
          <w:rFonts w:hint="eastAsia" w:ascii="宋体" w:hAnsi="宋体" w:cs="宋体"/>
          <w:sz w:val="21"/>
          <w:szCs w:val="24"/>
          <w:lang w:val="en-US" w:eastAsia="zh-CN"/>
        </w:rPr>
        <w:t>（信封中须同时提供法定代表人证明书、法定代表人授权委托书、被授权人身份证复印件）。</w:t>
      </w:r>
    </w:p>
    <w:p>
      <w:pPr>
        <w:keepNext w:val="0"/>
        <w:keepLines w:val="0"/>
        <w:pageBreakBefore w:val="0"/>
        <w:widowControl w:val="0"/>
        <w:numPr>
          <w:ilvl w:val="1"/>
          <w:numId w:val="6"/>
        </w:numPr>
        <w:shd w:val="clear" w:color="auto" w:fill="FFFFFF"/>
        <w:tabs>
          <w:tab w:val="left" w:pos="426"/>
        </w:tabs>
        <w:kinsoku/>
        <w:wordWrap/>
        <w:overflowPunct/>
        <w:topLinePunct w:val="0"/>
        <w:autoSpaceDE/>
        <w:autoSpaceDN/>
        <w:bidi w:val="0"/>
        <w:adjustRightInd w:val="0"/>
        <w:snapToGrid w:val="0"/>
        <w:spacing w:after="0" w:line="400" w:lineRule="exact"/>
        <w:ind w:left="0" w:firstLine="420" w:firstLineChars="200"/>
        <w:textAlignment w:val="auto"/>
        <w:rPr>
          <w:rFonts w:ascii="宋体" w:hAnsi="宋体" w:cs="宋体"/>
          <w:bCs/>
          <w:sz w:val="21"/>
          <w:szCs w:val="21"/>
          <w:lang w:val="en-US" w:eastAsia="zh-CN"/>
        </w:rPr>
      </w:pPr>
      <w:r>
        <w:rPr>
          <w:rFonts w:hint="eastAsia" w:ascii="宋体" w:hAnsi="宋体" w:cs="宋体"/>
          <w:sz w:val="21"/>
          <w:szCs w:val="24"/>
          <w:lang w:val="en-US" w:eastAsia="zh-CN"/>
        </w:rPr>
        <w:t>此表内投标报价为最终价，开标信封及投标文件内不得含有任何对本报价进行修改的其他说明或资料，否则为无效投标</w:t>
      </w:r>
      <w:r>
        <w:rPr>
          <w:rFonts w:hint="eastAsia" w:ascii="宋体" w:hAnsi="宋体" w:cs="宋体"/>
          <w:bCs/>
          <w:sz w:val="21"/>
          <w:szCs w:val="21"/>
          <w:lang w:val="en-US" w:eastAsia="zh-CN"/>
        </w:rPr>
        <w:t>。</w:t>
      </w:r>
    </w:p>
    <w:p>
      <w:pPr>
        <w:keepNext w:val="0"/>
        <w:keepLines w:val="0"/>
        <w:pageBreakBefore w:val="0"/>
        <w:widowControl w:val="0"/>
        <w:numPr>
          <w:ilvl w:val="1"/>
          <w:numId w:val="6"/>
        </w:numPr>
        <w:shd w:val="clear" w:color="auto" w:fill="FFFFFF"/>
        <w:tabs>
          <w:tab w:val="left" w:pos="426"/>
        </w:tabs>
        <w:kinsoku/>
        <w:wordWrap/>
        <w:overflowPunct/>
        <w:topLinePunct w:val="0"/>
        <w:autoSpaceDE/>
        <w:autoSpaceDN/>
        <w:bidi w:val="0"/>
        <w:adjustRightInd w:val="0"/>
        <w:snapToGrid w:val="0"/>
        <w:spacing w:after="0" w:line="400" w:lineRule="exact"/>
        <w:ind w:left="0" w:firstLine="420" w:firstLineChars="200"/>
        <w:textAlignment w:val="auto"/>
        <w:rPr>
          <w:rFonts w:ascii="宋体" w:hAnsi="宋体" w:cs="宋体"/>
          <w:sz w:val="21"/>
          <w:szCs w:val="24"/>
          <w:lang w:val="en-US" w:eastAsia="zh-CN"/>
        </w:rPr>
      </w:pPr>
      <w:r>
        <w:rPr>
          <w:rFonts w:hint="eastAsia" w:ascii="宋体" w:hAnsi="宋体" w:cs="宋体"/>
          <w:sz w:val="21"/>
          <w:szCs w:val="24"/>
          <w:lang w:val="en-US" w:eastAsia="zh-CN"/>
        </w:rPr>
        <w:t>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autoSpaceDN/>
        <w:bidi w:val="0"/>
        <w:snapToGrid w:val="0"/>
        <w:spacing w:after="0" w:line="560" w:lineRule="exact"/>
        <w:ind w:firstLine="420" w:firstLineChars="200"/>
        <w:textAlignment w:val="auto"/>
        <w:rPr>
          <w:rFonts w:ascii="宋体" w:hAnsi="宋体" w:cs="宋体"/>
          <w:bCs/>
          <w:sz w:val="21"/>
          <w:szCs w:val="21"/>
          <w:lang w:val="en-US" w:eastAsia="zh-CN"/>
        </w:rPr>
      </w:pPr>
    </w:p>
    <w:p>
      <w:pPr>
        <w:keepNext w:val="0"/>
        <w:keepLines w:val="0"/>
        <w:pageBreakBefore w:val="0"/>
        <w:kinsoku/>
        <w:wordWrap/>
        <w:overflowPunct/>
        <w:topLinePunct w:val="0"/>
        <w:autoSpaceDE/>
        <w:autoSpaceDN/>
        <w:bidi w:val="0"/>
        <w:spacing w:after="0" w:line="560" w:lineRule="exact"/>
        <w:ind w:firstLine="480" w:firstLineChars="200"/>
        <w:textAlignment w:val="auto"/>
        <w:rPr>
          <w:rFonts w:hint="eastAsia"/>
          <w:lang w:val="en-US" w:eastAsia="zh-CN"/>
        </w:rPr>
      </w:pPr>
    </w:p>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sz w:val="24"/>
                              <w:szCs w:val="24"/>
                              <w:lang w:eastAsia="zh-CN"/>
                            </w:rPr>
                          </w:pPr>
                          <w:r>
                            <w:rPr>
                              <w:rFonts w:hint="eastAsia"/>
                              <w:sz w:val="24"/>
                              <w:szCs w:val="24"/>
                              <w:lang w:eastAsia="zh-CN"/>
                            </w:rPr>
                            <w:t>—</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2</w:t>
                          </w:r>
                          <w:r>
                            <w:rPr>
                              <w:rFonts w:hint="eastAsia"/>
                              <w:sz w:val="24"/>
                              <w:szCs w:val="24"/>
                              <w:lang w:eastAsia="zh-CN"/>
                            </w:rPr>
                            <w:fldChar w:fldCharType="end"/>
                          </w:r>
                          <w:r>
                            <w:rPr>
                              <w:rFonts w:hint="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sz w:val="24"/>
                        <w:szCs w:val="24"/>
                        <w:lang w:eastAsia="zh-CN"/>
                      </w:rPr>
                    </w:pPr>
                    <w:r>
                      <w:rPr>
                        <w:rFonts w:hint="eastAsia"/>
                        <w:sz w:val="24"/>
                        <w:szCs w:val="24"/>
                        <w:lang w:eastAsia="zh-CN"/>
                      </w:rPr>
                      <w:t>—</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2</w:t>
                    </w:r>
                    <w:r>
                      <w:rPr>
                        <w:rFonts w:hint="eastAsia"/>
                        <w:sz w:val="24"/>
                        <w:szCs w:val="24"/>
                        <w:lang w:eastAsia="zh-CN"/>
                      </w:rPr>
                      <w:fldChar w:fldCharType="end"/>
                    </w:r>
                    <w:r>
                      <w:rPr>
                        <w:rFonts w:hint="eastAsia"/>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rPr>
        <w:rFonts w:hint="default"/>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r>
      <w:rPr>
        <w:rFonts w:hint="eastAsia"/>
        <w:sz w:val="28"/>
        <w:szCs w:val="28"/>
        <w:lang w:eastAsia="zh-CN"/>
      </w:rPr>
      <w:t>附件</w:t>
    </w:r>
    <w:r>
      <w:rPr>
        <w:rFonts w:hint="eastAsia"/>
        <w:sz w:val="28"/>
        <w:szCs w:val="28"/>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upperRoman"/>
      <w:lvlText w:val="%1."/>
      <w:legacy w:legacy="1" w:legacySpace="0" w:legacyIndent="708"/>
      <w:lvlJc w:val="left"/>
      <w:pPr>
        <w:ind w:left="708" w:hanging="708"/>
      </w:pPr>
    </w:lvl>
    <w:lvl w:ilvl="1" w:tentative="0">
      <w:start w:val="1"/>
      <w:numFmt w:val="upperLetter"/>
      <w:lvlText w:val="%2."/>
      <w:legacy w:legacy="1" w:legacySpace="0" w:legacyIndent="708"/>
      <w:lvlJc w:val="left"/>
      <w:pPr>
        <w:ind w:left="1416" w:hanging="708"/>
      </w:pPr>
    </w:lvl>
    <w:lvl w:ilvl="2" w:tentative="0">
      <w:start w:val="1"/>
      <w:numFmt w:val="decimal"/>
      <w:lvlText w:val="%3."/>
      <w:legacy w:legacy="1" w:legacySpace="0" w:legacyIndent="708"/>
      <w:lvlJc w:val="left"/>
      <w:pPr>
        <w:ind w:left="2124" w:hanging="708"/>
      </w:pPr>
    </w:lvl>
    <w:lvl w:ilvl="3" w:tentative="0">
      <w:start w:val="1"/>
      <w:numFmt w:val="lowerLetter"/>
      <w:pStyle w:val="5"/>
      <w:lvlText w:val="%4)"/>
      <w:legacy w:legacy="1" w:legacySpace="0" w:legacyIndent="708"/>
      <w:lvlJc w:val="left"/>
      <w:pPr>
        <w:ind w:left="2832" w:hanging="708"/>
      </w:pPr>
    </w:lvl>
    <w:lvl w:ilvl="4" w:tentative="0">
      <w:start w:val="1"/>
      <w:numFmt w:val="decimal"/>
      <w:pStyle w:val="6"/>
      <w:lvlText w:val="(%5)"/>
      <w:legacy w:legacy="1" w:legacySpace="0" w:legacyIndent="708"/>
      <w:lvlJc w:val="left"/>
      <w:pPr>
        <w:ind w:left="3540" w:hanging="708"/>
      </w:pPr>
    </w:lvl>
    <w:lvl w:ilvl="5" w:tentative="0">
      <w:start w:val="1"/>
      <w:numFmt w:val="lowerLetter"/>
      <w:pStyle w:val="7"/>
      <w:lvlText w:val="(%6)"/>
      <w:legacy w:legacy="1" w:legacySpace="0" w:legacyIndent="708"/>
      <w:lvlJc w:val="left"/>
      <w:pPr>
        <w:ind w:left="4248" w:hanging="708"/>
      </w:pPr>
    </w:lvl>
    <w:lvl w:ilvl="6" w:tentative="0">
      <w:start w:val="1"/>
      <w:numFmt w:val="lowerRoman"/>
      <w:pStyle w:val="8"/>
      <w:lvlText w:val="(%7)"/>
      <w:legacy w:legacy="1" w:legacySpace="0" w:legacyIndent="708"/>
      <w:lvlJc w:val="left"/>
      <w:pPr>
        <w:ind w:left="4956" w:hanging="708"/>
      </w:pPr>
    </w:lvl>
    <w:lvl w:ilvl="7" w:tentative="0">
      <w:start w:val="1"/>
      <w:numFmt w:val="lowerLetter"/>
      <w:pStyle w:val="9"/>
      <w:lvlText w:val="(%8)"/>
      <w:legacy w:legacy="1" w:legacySpace="0" w:legacyIndent="708"/>
      <w:lvlJc w:val="left"/>
      <w:pPr>
        <w:ind w:left="5664" w:hanging="708"/>
      </w:pPr>
    </w:lvl>
    <w:lvl w:ilvl="8" w:tentative="0">
      <w:start w:val="1"/>
      <w:numFmt w:val="lowerRoman"/>
      <w:lvlText w:val="(%9)"/>
      <w:legacy w:legacy="1" w:legacySpace="0" w:legacyIndent="708"/>
      <w:lvlJc w:val="left"/>
      <w:pPr>
        <w:ind w:left="6372" w:hanging="708"/>
      </w:pPr>
    </w:lvl>
  </w:abstractNum>
  <w:abstractNum w:abstractNumId="1">
    <w:nsid w:val="19533551"/>
    <w:multiLevelType w:val="multilevel"/>
    <w:tmpl w:val="1953355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suff w:val="nothing"/>
      <w:lvlText w:val="%2．"/>
      <w:lvlJc w:val="left"/>
      <w:pPr>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3">
    <w:nsid w:val="4B7224D4"/>
    <w:multiLevelType w:val="multilevel"/>
    <w:tmpl w:val="4B7224D4"/>
    <w:lvl w:ilvl="0" w:tentative="0">
      <w:start w:val="1"/>
      <w:numFmt w:val="decimal"/>
      <w:pStyle w:val="2"/>
      <w:lvlText w:val="%1."/>
      <w:lvlJc w:val="left"/>
      <w:pPr>
        <w:tabs>
          <w:tab w:val="left" w:pos="747"/>
        </w:tabs>
        <w:ind w:left="747" w:hanging="567"/>
      </w:pPr>
      <w:rPr>
        <w:rFonts w:hint="default" w:ascii="Arial" w:hAnsi="Arial" w:cs="Arial"/>
        <w:b w:val="0"/>
        <w:color w:val="auto"/>
        <w:sz w:val="21"/>
        <w:szCs w:val="21"/>
      </w:rPr>
    </w:lvl>
    <w:lvl w:ilvl="1" w:tentative="0">
      <w:start w:val="1"/>
      <w:numFmt w:val="lowerLetter"/>
      <w:pStyle w:val="3"/>
      <w:lvlText w:val="%2)"/>
      <w:lvlJc w:val="left"/>
      <w:pPr>
        <w:tabs>
          <w:tab w:val="left" w:pos="1287"/>
        </w:tabs>
        <w:ind w:left="1287" w:hanging="567"/>
      </w:pPr>
      <w:rPr>
        <w:rFonts w:hint="default" w:ascii="Arial" w:hAnsi="Arial" w:cs="Arial"/>
        <w:b w:val="0"/>
        <w:i w:val="0"/>
        <w:sz w:val="21"/>
        <w:szCs w:val="21"/>
        <w:u w:val="none"/>
        <w:lang w:eastAsia="zh-CN"/>
      </w:rPr>
    </w:lvl>
    <w:lvl w:ilvl="2" w:tentative="0">
      <w:start w:val="1"/>
      <w:numFmt w:val="lowerRoman"/>
      <w:lvlText w:val="%3)"/>
      <w:lvlJc w:val="left"/>
      <w:pPr>
        <w:tabs>
          <w:tab w:val="left" w:pos="1647"/>
        </w:tabs>
        <w:ind w:left="1647" w:hanging="567"/>
      </w:pPr>
      <w:rPr>
        <w:rFonts w:hint="eastAsia"/>
        <w:b w:val="0"/>
        <w:i w:val="0"/>
        <w:sz w:val="24"/>
      </w:rPr>
    </w:lvl>
    <w:lvl w:ilvl="3" w:tentative="0">
      <w:start w:val="1"/>
      <w:numFmt w:val="lowerLetter"/>
      <w:lvlText w:val="%4)"/>
      <w:lvlJc w:val="left"/>
      <w:pPr>
        <w:tabs>
          <w:tab w:val="left" w:pos="3404"/>
        </w:tabs>
        <w:ind w:left="3404" w:hanging="851"/>
      </w:pPr>
      <w:rPr>
        <w:rFonts w:hint="eastAsia"/>
      </w:rPr>
    </w:lvl>
    <w:lvl w:ilvl="4" w:tentative="0">
      <w:start w:val="1"/>
      <w:numFmt w:val="decimal"/>
      <w:lvlText w:val="(%5)"/>
      <w:lvlJc w:val="left"/>
      <w:pPr>
        <w:tabs>
          <w:tab w:val="left" w:pos="0"/>
        </w:tabs>
        <w:ind w:left="4112" w:hanging="708"/>
      </w:pPr>
      <w:rPr>
        <w:rFonts w:hint="eastAsia"/>
      </w:rPr>
    </w:lvl>
    <w:lvl w:ilvl="5" w:tentative="0">
      <w:start w:val="1"/>
      <w:numFmt w:val="lowerLetter"/>
      <w:lvlText w:val="(%6)"/>
      <w:lvlJc w:val="left"/>
      <w:pPr>
        <w:tabs>
          <w:tab w:val="left" w:pos="0"/>
        </w:tabs>
        <w:ind w:left="4820" w:hanging="708"/>
      </w:pPr>
      <w:rPr>
        <w:rFonts w:hint="eastAsia"/>
      </w:rPr>
    </w:lvl>
    <w:lvl w:ilvl="6" w:tentative="0">
      <w:start w:val="1"/>
      <w:numFmt w:val="lowerRoman"/>
      <w:lvlText w:val="(%7)"/>
      <w:lvlJc w:val="left"/>
      <w:pPr>
        <w:tabs>
          <w:tab w:val="left" w:pos="0"/>
        </w:tabs>
        <w:ind w:left="5528" w:hanging="708"/>
      </w:pPr>
      <w:rPr>
        <w:rFonts w:hint="eastAsia"/>
      </w:rPr>
    </w:lvl>
    <w:lvl w:ilvl="7" w:tentative="0">
      <w:start w:val="1"/>
      <w:numFmt w:val="lowerLetter"/>
      <w:lvlText w:val="(%8)"/>
      <w:lvlJc w:val="left"/>
      <w:pPr>
        <w:tabs>
          <w:tab w:val="left" w:pos="0"/>
        </w:tabs>
        <w:ind w:left="6236" w:hanging="708"/>
      </w:pPr>
      <w:rPr>
        <w:rFonts w:hint="eastAsia"/>
      </w:rPr>
    </w:lvl>
    <w:lvl w:ilvl="8" w:tentative="0">
      <w:start w:val="1"/>
      <w:numFmt w:val="lowerRoman"/>
      <w:pStyle w:val="10"/>
      <w:lvlText w:val="(%9)"/>
      <w:lvlJc w:val="left"/>
      <w:pPr>
        <w:tabs>
          <w:tab w:val="left" w:pos="6944"/>
        </w:tabs>
        <w:ind w:left="6944" w:hanging="708"/>
      </w:pPr>
      <w:rPr>
        <w:rFonts w:hint="eastAsia"/>
      </w:rPr>
    </w:lvl>
  </w:abstractNum>
  <w:abstractNum w:abstractNumId="4">
    <w:nsid w:val="58B015B3"/>
    <w:multiLevelType w:val="multilevel"/>
    <w:tmpl w:val="58B015B3"/>
    <w:lvl w:ilvl="0" w:tentative="0">
      <w:start w:val="1"/>
      <w:numFmt w:val="decimal"/>
      <w:suff w:val="nothing"/>
      <w:lvlText w:val="%1"/>
      <w:lvlJc w:val="left"/>
      <w:pPr>
        <w:ind w:left="0" w:firstLine="0"/>
      </w:pPr>
      <w:rPr>
        <w:rFonts w:hint="eastAsia" w:ascii="宋体" w:hAnsi="宋体" w:eastAsia="宋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79F5A3E"/>
    <w:multiLevelType w:val="multilevel"/>
    <w:tmpl w:val="779F5A3E"/>
    <w:lvl w:ilvl="0" w:tentative="0">
      <w:start w:val="1"/>
      <w:numFmt w:val="decimal"/>
      <w:suff w:val="nothing"/>
      <w:lvlText w:val="%1"/>
      <w:lvlJc w:val="left"/>
      <w:pPr>
        <w:ind w:left="0" w:firstLine="0"/>
      </w:pPr>
      <w:rPr>
        <w:rFonts w:hint="eastAsia" w:ascii="宋体" w:hAnsi="宋体" w:eastAsia="宋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51"/>
    <w:rsid w:val="000C677E"/>
    <w:rsid w:val="001C47AB"/>
    <w:rsid w:val="00290863"/>
    <w:rsid w:val="002F6C6E"/>
    <w:rsid w:val="00376986"/>
    <w:rsid w:val="00413BE2"/>
    <w:rsid w:val="00415294"/>
    <w:rsid w:val="00485BD3"/>
    <w:rsid w:val="0051188B"/>
    <w:rsid w:val="00560834"/>
    <w:rsid w:val="005759F8"/>
    <w:rsid w:val="00662B31"/>
    <w:rsid w:val="007C432C"/>
    <w:rsid w:val="008343D6"/>
    <w:rsid w:val="00A93734"/>
    <w:rsid w:val="00AA4B22"/>
    <w:rsid w:val="00BC3DCC"/>
    <w:rsid w:val="00C80B51"/>
    <w:rsid w:val="00CA164E"/>
    <w:rsid w:val="00D117C4"/>
    <w:rsid w:val="00E92639"/>
    <w:rsid w:val="00EB793E"/>
    <w:rsid w:val="01337883"/>
    <w:rsid w:val="016E54C0"/>
    <w:rsid w:val="01806C80"/>
    <w:rsid w:val="01D055C1"/>
    <w:rsid w:val="01E7024D"/>
    <w:rsid w:val="02173188"/>
    <w:rsid w:val="028974C8"/>
    <w:rsid w:val="02D0421B"/>
    <w:rsid w:val="02D048DE"/>
    <w:rsid w:val="03BF1318"/>
    <w:rsid w:val="03D968C1"/>
    <w:rsid w:val="04181B1F"/>
    <w:rsid w:val="042F74FE"/>
    <w:rsid w:val="045A08DA"/>
    <w:rsid w:val="05844DFB"/>
    <w:rsid w:val="059775F5"/>
    <w:rsid w:val="05DC6DC8"/>
    <w:rsid w:val="06061685"/>
    <w:rsid w:val="06F974E9"/>
    <w:rsid w:val="075B441B"/>
    <w:rsid w:val="07F312BB"/>
    <w:rsid w:val="08DF4B6D"/>
    <w:rsid w:val="09126FCF"/>
    <w:rsid w:val="093026D1"/>
    <w:rsid w:val="096A1AFD"/>
    <w:rsid w:val="099654AB"/>
    <w:rsid w:val="09DC6D11"/>
    <w:rsid w:val="0A0A4F38"/>
    <w:rsid w:val="0A5E3867"/>
    <w:rsid w:val="0A70520D"/>
    <w:rsid w:val="0AF530A0"/>
    <w:rsid w:val="0B017C55"/>
    <w:rsid w:val="0B2339DF"/>
    <w:rsid w:val="0B371C61"/>
    <w:rsid w:val="0B5A4A91"/>
    <w:rsid w:val="0B833D94"/>
    <w:rsid w:val="0BD20067"/>
    <w:rsid w:val="0C00656F"/>
    <w:rsid w:val="0C3246D4"/>
    <w:rsid w:val="0C553E52"/>
    <w:rsid w:val="0C806187"/>
    <w:rsid w:val="0CA02A26"/>
    <w:rsid w:val="0CE04FCC"/>
    <w:rsid w:val="0CEA4919"/>
    <w:rsid w:val="0D1F444D"/>
    <w:rsid w:val="0D2B29C0"/>
    <w:rsid w:val="0D366701"/>
    <w:rsid w:val="0D3D7C9A"/>
    <w:rsid w:val="0D412250"/>
    <w:rsid w:val="0E291CCB"/>
    <w:rsid w:val="0EB10A7F"/>
    <w:rsid w:val="0F0E38DD"/>
    <w:rsid w:val="0F9A2184"/>
    <w:rsid w:val="0FCF5026"/>
    <w:rsid w:val="101C74EC"/>
    <w:rsid w:val="10E45DD4"/>
    <w:rsid w:val="10F32970"/>
    <w:rsid w:val="127107F8"/>
    <w:rsid w:val="13935840"/>
    <w:rsid w:val="14734DF9"/>
    <w:rsid w:val="14FC2DE8"/>
    <w:rsid w:val="15171C41"/>
    <w:rsid w:val="155C5E08"/>
    <w:rsid w:val="162214F5"/>
    <w:rsid w:val="164958A9"/>
    <w:rsid w:val="1713798C"/>
    <w:rsid w:val="17973AFD"/>
    <w:rsid w:val="189F2558"/>
    <w:rsid w:val="19962D7F"/>
    <w:rsid w:val="1A0730AE"/>
    <w:rsid w:val="1AAE40EA"/>
    <w:rsid w:val="1ABC578C"/>
    <w:rsid w:val="1AC212B9"/>
    <w:rsid w:val="1B4F1AD4"/>
    <w:rsid w:val="1B7E2271"/>
    <w:rsid w:val="1B876A0E"/>
    <w:rsid w:val="1B8F7997"/>
    <w:rsid w:val="1C1A6142"/>
    <w:rsid w:val="1C27311C"/>
    <w:rsid w:val="1C295C8C"/>
    <w:rsid w:val="1C797D6A"/>
    <w:rsid w:val="1C7B4E4B"/>
    <w:rsid w:val="1D2B7806"/>
    <w:rsid w:val="1E161A5E"/>
    <w:rsid w:val="1E980AF8"/>
    <w:rsid w:val="1ED714A8"/>
    <w:rsid w:val="1F404ACF"/>
    <w:rsid w:val="2078289F"/>
    <w:rsid w:val="208F0E63"/>
    <w:rsid w:val="20A7248C"/>
    <w:rsid w:val="20AA38FB"/>
    <w:rsid w:val="20D414EA"/>
    <w:rsid w:val="2182437F"/>
    <w:rsid w:val="21E2558D"/>
    <w:rsid w:val="224B0DFD"/>
    <w:rsid w:val="22D6714B"/>
    <w:rsid w:val="231852B8"/>
    <w:rsid w:val="2342313F"/>
    <w:rsid w:val="238A48BA"/>
    <w:rsid w:val="23AE6EA3"/>
    <w:rsid w:val="23CF60CA"/>
    <w:rsid w:val="23D74B76"/>
    <w:rsid w:val="241A5970"/>
    <w:rsid w:val="249B6A8E"/>
    <w:rsid w:val="24B026DB"/>
    <w:rsid w:val="24FF302D"/>
    <w:rsid w:val="24FF3146"/>
    <w:rsid w:val="261F6CFF"/>
    <w:rsid w:val="264A5423"/>
    <w:rsid w:val="26AF1D11"/>
    <w:rsid w:val="27505C94"/>
    <w:rsid w:val="286D4395"/>
    <w:rsid w:val="29105C5D"/>
    <w:rsid w:val="2A0B0873"/>
    <w:rsid w:val="2A7E3BC8"/>
    <w:rsid w:val="2AF60196"/>
    <w:rsid w:val="2B112F2E"/>
    <w:rsid w:val="2B8E5751"/>
    <w:rsid w:val="2C070283"/>
    <w:rsid w:val="2C6840C9"/>
    <w:rsid w:val="2CAF3A72"/>
    <w:rsid w:val="2D0B3DBE"/>
    <w:rsid w:val="2D0C5323"/>
    <w:rsid w:val="2D2A134B"/>
    <w:rsid w:val="2D5F305E"/>
    <w:rsid w:val="2D665CB2"/>
    <w:rsid w:val="2DA012AF"/>
    <w:rsid w:val="2DC51A51"/>
    <w:rsid w:val="2DD21081"/>
    <w:rsid w:val="2DF661E7"/>
    <w:rsid w:val="2E914DAD"/>
    <w:rsid w:val="2EA961DF"/>
    <w:rsid w:val="2EAB5C0D"/>
    <w:rsid w:val="2EB03EA1"/>
    <w:rsid w:val="2F8A7C9A"/>
    <w:rsid w:val="2FB77B99"/>
    <w:rsid w:val="303E594A"/>
    <w:rsid w:val="306B300F"/>
    <w:rsid w:val="306F44BF"/>
    <w:rsid w:val="30CE029C"/>
    <w:rsid w:val="30F91022"/>
    <w:rsid w:val="31585FD9"/>
    <w:rsid w:val="31B54081"/>
    <w:rsid w:val="31FE7FA7"/>
    <w:rsid w:val="329D0204"/>
    <w:rsid w:val="32AB021E"/>
    <w:rsid w:val="33A62811"/>
    <w:rsid w:val="33F24DA8"/>
    <w:rsid w:val="34027050"/>
    <w:rsid w:val="34376496"/>
    <w:rsid w:val="34640BBB"/>
    <w:rsid w:val="34B32CC2"/>
    <w:rsid w:val="355C3837"/>
    <w:rsid w:val="35CD3FFC"/>
    <w:rsid w:val="35EA0A24"/>
    <w:rsid w:val="361E21DA"/>
    <w:rsid w:val="368C0271"/>
    <w:rsid w:val="36A707E6"/>
    <w:rsid w:val="371E679E"/>
    <w:rsid w:val="374D4D42"/>
    <w:rsid w:val="381B741D"/>
    <w:rsid w:val="38281138"/>
    <w:rsid w:val="38697545"/>
    <w:rsid w:val="392E68B8"/>
    <w:rsid w:val="3A6A1A43"/>
    <w:rsid w:val="3B22739C"/>
    <w:rsid w:val="3B494B99"/>
    <w:rsid w:val="3B825973"/>
    <w:rsid w:val="3B8C4409"/>
    <w:rsid w:val="3C15224F"/>
    <w:rsid w:val="3C175C73"/>
    <w:rsid w:val="3C2C3C69"/>
    <w:rsid w:val="3D334F85"/>
    <w:rsid w:val="3D61112F"/>
    <w:rsid w:val="3D9B4E4E"/>
    <w:rsid w:val="3E2A1DFF"/>
    <w:rsid w:val="3E543122"/>
    <w:rsid w:val="3E6D2CA2"/>
    <w:rsid w:val="3F2A5058"/>
    <w:rsid w:val="3F56767B"/>
    <w:rsid w:val="3FFF4718"/>
    <w:rsid w:val="403478F4"/>
    <w:rsid w:val="412D389D"/>
    <w:rsid w:val="41A64EE0"/>
    <w:rsid w:val="41D56B68"/>
    <w:rsid w:val="4234414C"/>
    <w:rsid w:val="42500EA4"/>
    <w:rsid w:val="42934704"/>
    <w:rsid w:val="42982848"/>
    <w:rsid w:val="42F2361E"/>
    <w:rsid w:val="430D0066"/>
    <w:rsid w:val="43BB2FDF"/>
    <w:rsid w:val="43E072E5"/>
    <w:rsid w:val="44505BF0"/>
    <w:rsid w:val="451955FA"/>
    <w:rsid w:val="455206A8"/>
    <w:rsid w:val="45EF3A61"/>
    <w:rsid w:val="45F02DC2"/>
    <w:rsid w:val="468D2E1D"/>
    <w:rsid w:val="46A908A4"/>
    <w:rsid w:val="47332B67"/>
    <w:rsid w:val="47AC0306"/>
    <w:rsid w:val="480A602B"/>
    <w:rsid w:val="485A4242"/>
    <w:rsid w:val="4865401B"/>
    <w:rsid w:val="49492C02"/>
    <w:rsid w:val="494D2CF3"/>
    <w:rsid w:val="498408D2"/>
    <w:rsid w:val="49FE652F"/>
    <w:rsid w:val="4A2A56E3"/>
    <w:rsid w:val="4AEE0FB5"/>
    <w:rsid w:val="4B3A3401"/>
    <w:rsid w:val="4B8632B2"/>
    <w:rsid w:val="4BA33B1C"/>
    <w:rsid w:val="4BAA2A40"/>
    <w:rsid w:val="4BAE6716"/>
    <w:rsid w:val="4C38160C"/>
    <w:rsid w:val="4C43355D"/>
    <w:rsid w:val="4C7F1947"/>
    <w:rsid w:val="4CCA5F62"/>
    <w:rsid w:val="4CE802B2"/>
    <w:rsid w:val="4D3D7ABF"/>
    <w:rsid w:val="4D8E33D7"/>
    <w:rsid w:val="4EB021AF"/>
    <w:rsid w:val="4EF34841"/>
    <w:rsid w:val="4F0F2649"/>
    <w:rsid w:val="4F9D1334"/>
    <w:rsid w:val="4FB93E42"/>
    <w:rsid w:val="4FF350C8"/>
    <w:rsid w:val="5027678C"/>
    <w:rsid w:val="50D14F11"/>
    <w:rsid w:val="5119047D"/>
    <w:rsid w:val="512533E3"/>
    <w:rsid w:val="517C7F74"/>
    <w:rsid w:val="51A273B4"/>
    <w:rsid w:val="52180D0D"/>
    <w:rsid w:val="52586AD9"/>
    <w:rsid w:val="526D000B"/>
    <w:rsid w:val="529848A8"/>
    <w:rsid w:val="52AD32D6"/>
    <w:rsid w:val="52E9508B"/>
    <w:rsid w:val="53281655"/>
    <w:rsid w:val="537B5A7B"/>
    <w:rsid w:val="53D740D3"/>
    <w:rsid w:val="540540F4"/>
    <w:rsid w:val="54BC307D"/>
    <w:rsid w:val="553B297E"/>
    <w:rsid w:val="553E7980"/>
    <w:rsid w:val="55635DBE"/>
    <w:rsid w:val="55CD4732"/>
    <w:rsid w:val="561F3DC0"/>
    <w:rsid w:val="566A768E"/>
    <w:rsid w:val="566C1355"/>
    <w:rsid w:val="56D93C66"/>
    <w:rsid w:val="573D7F49"/>
    <w:rsid w:val="57466B8C"/>
    <w:rsid w:val="574B62C1"/>
    <w:rsid w:val="57B0081E"/>
    <w:rsid w:val="57E31C89"/>
    <w:rsid w:val="58117B3C"/>
    <w:rsid w:val="585955ED"/>
    <w:rsid w:val="58A524EF"/>
    <w:rsid w:val="58D22457"/>
    <w:rsid w:val="59026624"/>
    <w:rsid w:val="593A70E3"/>
    <w:rsid w:val="594E5E50"/>
    <w:rsid w:val="5AF34F34"/>
    <w:rsid w:val="5B7D3F9F"/>
    <w:rsid w:val="5BA93402"/>
    <w:rsid w:val="5BDB1195"/>
    <w:rsid w:val="5C097C98"/>
    <w:rsid w:val="5C5C00F6"/>
    <w:rsid w:val="5CA35655"/>
    <w:rsid w:val="5CBA5ACE"/>
    <w:rsid w:val="5D212087"/>
    <w:rsid w:val="5D4332C6"/>
    <w:rsid w:val="5D67669A"/>
    <w:rsid w:val="5DBC4667"/>
    <w:rsid w:val="5DDD0FC3"/>
    <w:rsid w:val="5E19001D"/>
    <w:rsid w:val="5E257C84"/>
    <w:rsid w:val="5E955956"/>
    <w:rsid w:val="5EF61F89"/>
    <w:rsid w:val="5F180C6F"/>
    <w:rsid w:val="5F372087"/>
    <w:rsid w:val="5FA445F4"/>
    <w:rsid w:val="605C64F7"/>
    <w:rsid w:val="609318E6"/>
    <w:rsid w:val="60F7709B"/>
    <w:rsid w:val="6111041B"/>
    <w:rsid w:val="61AD71EE"/>
    <w:rsid w:val="61F243CA"/>
    <w:rsid w:val="62365305"/>
    <w:rsid w:val="62991197"/>
    <w:rsid w:val="63580B03"/>
    <w:rsid w:val="638154BB"/>
    <w:rsid w:val="647145B6"/>
    <w:rsid w:val="64F93BF0"/>
    <w:rsid w:val="655D39D2"/>
    <w:rsid w:val="658E4C63"/>
    <w:rsid w:val="65AC0FA4"/>
    <w:rsid w:val="668E60E4"/>
    <w:rsid w:val="66CB6003"/>
    <w:rsid w:val="67E53B93"/>
    <w:rsid w:val="67E94ECA"/>
    <w:rsid w:val="682B4AC7"/>
    <w:rsid w:val="68335AD7"/>
    <w:rsid w:val="68595E6F"/>
    <w:rsid w:val="6867354E"/>
    <w:rsid w:val="6877254F"/>
    <w:rsid w:val="68B852AB"/>
    <w:rsid w:val="68F23A0E"/>
    <w:rsid w:val="691165F0"/>
    <w:rsid w:val="6A284437"/>
    <w:rsid w:val="6A4F3F27"/>
    <w:rsid w:val="6B221348"/>
    <w:rsid w:val="6BCA0FA9"/>
    <w:rsid w:val="6BE44940"/>
    <w:rsid w:val="6C7A6A7C"/>
    <w:rsid w:val="6D313F08"/>
    <w:rsid w:val="6D6774B9"/>
    <w:rsid w:val="6D7C1E6A"/>
    <w:rsid w:val="6D9C1ED8"/>
    <w:rsid w:val="6DDD793C"/>
    <w:rsid w:val="6E3318C7"/>
    <w:rsid w:val="6E5758D3"/>
    <w:rsid w:val="6E7517A2"/>
    <w:rsid w:val="6E865D6D"/>
    <w:rsid w:val="6EDF30AB"/>
    <w:rsid w:val="6F4A4F2B"/>
    <w:rsid w:val="6F687A96"/>
    <w:rsid w:val="6F876DA9"/>
    <w:rsid w:val="70782FD0"/>
    <w:rsid w:val="70CA354D"/>
    <w:rsid w:val="70D71251"/>
    <w:rsid w:val="71706147"/>
    <w:rsid w:val="72283F0C"/>
    <w:rsid w:val="72362695"/>
    <w:rsid w:val="72B54604"/>
    <w:rsid w:val="73B450BE"/>
    <w:rsid w:val="73D74206"/>
    <w:rsid w:val="73E9333E"/>
    <w:rsid w:val="74092200"/>
    <w:rsid w:val="74A44209"/>
    <w:rsid w:val="74D53888"/>
    <w:rsid w:val="75E5511D"/>
    <w:rsid w:val="76386CF9"/>
    <w:rsid w:val="76772393"/>
    <w:rsid w:val="767874FB"/>
    <w:rsid w:val="768C37DA"/>
    <w:rsid w:val="76A403DD"/>
    <w:rsid w:val="76D75BD0"/>
    <w:rsid w:val="76E32ED1"/>
    <w:rsid w:val="770229C7"/>
    <w:rsid w:val="773D2F6F"/>
    <w:rsid w:val="7793311C"/>
    <w:rsid w:val="77C22862"/>
    <w:rsid w:val="77D04BA4"/>
    <w:rsid w:val="78341DFE"/>
    <w:rsid w:val="7844518D"/>
    <w:rsid w:val="78913612"/>
    <w:rsid w:val="78DA39D3"/>
    <w:rsid w:val="79FE13A9"/>
    <w:rsid w:val="7A99022E"/>
    <w:rsid w:val="7B276718"/>
    <w:rsid w:val="7B2B303A"/>
    <w:rsid w:val="7C2B6811"/>
    <w:rsid w:val="7C39721E"/>
    <w:rsid w:val="7CB96C65"/>
    <w:rsid w:val="7D2E4E22"/>
    <w:rsid w:val="7D660B94"/>
    <w:rsid w:val="7E6E52FB"/>
    <w:rsid w:val="7E8D3AB7"/>
    <w:rsid w:val="7EA730CC"/>
    <w:rsid w:val="7F1D435F"/>
    <w:rsid w:val="7F7C0262"/>
    <w:rsid w:val="7FD6142C"/>
    <w:rsid w:val="7FED7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宋体" w:cs="Times New Roman"/>
      <w:sz w:val="24"/>
      <w:lang w:val="en-GB" w:eastAsia="en-US" w:bidi="ar-SA"/>
    </w:rPr>
  </w:style>
  <w:style w:type="paragraph" w:styleId="2">
    <w:name w:val="heading 1"/>
    <w:basedOn w:val="1"/>
    <w:next w:val="1"/>
    <w:link w:val="19"/>
    <w:qFormat/>
    <w:uiPriority w:val="0"/>
    <w:pPr>
      <w:numPr>
        <w:ilvl w:val="0"/>
        <w:numId w:val="1"/>
      </w:numPr>
      <w:outlineLvl w:val="0"/>
    </w:pPr>
    <w:rPr>
      <w:b/>
      <w:caps/>
      <w:snapToGrid w:val="0"/>
    </w:rPr>
  </w:style>
  <w:style w:type="paragraph" w:styleId="3">
    <w:name w:val="heading 2"/>
    <w:basedOn w:val="1"/>
    <w:next w:val="1"/>
    <w:link w:val="20"/>
    <w:qFormat/>
    <w:uiPriority w:val="0"/>
    <w:pPr>
      <w:numPr>
        <w:ilvl w:val="1"/>
        <w:numId w:val="1"/>
      </w:numPr>
      <w:outlineLvl w:val="1"/>
    </w:pPr>
    <w:rPr>
      <w:snapToGrid w:val="0"/>
    </w:rPr>
  </w:style>
  <w:style w:type="paragraph" w:styleId="4">
    <w:name w:val="heading 3"/>
    <w:basedOn w:val="1"/>
    <w:next w:val="1"/>
    <w:link w:val="21"/>
    <w:qFormat/>
    <w:uiPriority w:val="0"/>
    <w:pPr>
      <w:outlineLvl w:val="2"/>
    </w:pPr>
  </w:style>
  <w:style w:type="paragraph" w:styleId="5">
    <w:name w:val="heading 4"/>
    <w:basedOn w:val="1"/>
    <w:next w:val="1"/>
    <w:link w:val="22"/>
    <w:qFormat/>
    <w:uiPriority w:val="0"/>
    <w:pPr>
      <w:keepNext/>
      <w:numPr>
        <w:ilvl w:val="3"/>
        <w:numId w:val="2"/>
      </w:numPr>
      <w:spacing w:before="240" w:after="60"/>
      <w:outlineLvl w:val="3"/>
    </w:pPr>
    <w:rPr>
      <w:b/>
      <w:i/>
    </w:rPr>
  </w:style>
  <w:style w:type="paragraph" w:styleId="6">
    <w:name w:val="heading 5"/>
    <w:basedOn w:val="1"/>
    <w:next w:val="1"/>
    <w:link w:val="23"/>
    <w:qFormat/>
    <w:uiPriority w:val="0"/>
    <w:pPr>
      <w:numPr>
        <w:ilvl w:val="4"/>
        <w:numId w:val="2"/>
      </w:numPr>
      <w:spacing w:before="240" w:after="60"/>
      <w:outlineLvl w:val="4"/>
    </w:pPr>
    <w:rPr>
      <w:rFonts w:ascii="Arial" w:hAnsi="Arial"/>
      <w:sz w:val="22"/>
    </w:rPr>
  </w:style>
  <w:style w:type="paragraph" w:styleId="7">
    <w:name w:val="heading 6"/>
    <w:basedOn w:val="1"/>
    <w:next w:val="1"/>
    <w:link w:val="24"/>
    <w:qFormat/>
    <w:uiPriority w:val="0"/>
    <w:pPr>
      <w:numPr>
        <w:ilvl w:val="5"/>
        <w:numId w:val="2"/>
      </w:numPr>
      <w:spacing w:before="240" w:after="60"/>
      <w:outlineLvl w:val="5"/>
    </w:pPr>
    <w:rPr>
      <w:rFonts w:ascii="Arial" w:hAnsi="Arial"/>
      <w:i/>
      <w:sz w:val="22"/>
    </w:rPr>
  </w:style>
  <w:style w:type="paragraph" w:styleId="8">
    <w:name w:val="heading 7"/>
    <w:basedOn w:val="1"/>
    <w:next w:val="1"/>
    <w:link w:val="25"/>
    <w:qFormat/>
    <w:uiPriority w:val="0"/>
    <w:pPr>
      <w:numPr>
        <w:ilvl w:val="6"/>
        <w:numId w:val="2"/>
      </w:numPr>
      <w:spacing w:before="240" w:after="60"/>
      <w:outlineLvl w:val="6"/>
    </w:pPr>
    <w:rPr>
      <w:rFonts w:ascii="Arial" w:hAnsi="Arial"/>
      <w:sz w:val="20"/>
    </w:rPr>
  </w:style>
  <w:style w:type="paragraph" w:styleId="9">
    <w:name w:val="heading 8"/>
    <w:basedOn w:val="1"/>
    <w:next w:val="1"/>
    <w:link w:val="26"/>
    <w:qFormat/>
    <w:uiPriority w:val="0"/>
    <w:pPr>
      <w:numPr>
        <w:ilvl w:val="7"/>
        <w:numId w:val="2"/>
      </w:numPr>
      <w:spacing w:before="240" w:after="60"/>
      <w:outlineLvl w:val="7"/>
    </w:pPr>
    <w:rPr>
      <w:rFonts w:ascii="Arial" w:hAnsi="Arial"/>
      <w:i/>
      <w:sz w:val="20"/>
    </w:rPr>
  </w:style>
  <w:style w:type="paragraph" w:styleId="10">
    <w:name w:val="heading 9"/>
    <w:basedOn w:val="1"/>
    <w:next w:val="1"/>
    <w:link w:val="27"/>
    <w:qFormat/>
    <w:uiPriority w:val="0"/>
    <w:pPr>
      <w:numPr>
        <w:ilvl w:val="8"/>
        <w:numId w:val="1"/>
      </w:numPr>
      <w:tabs>
        <w:tab w:val="clear" w:pos="6944"/>
      </w:tabs>
      <w:spacing w:before="240" w:after="60"/>
      <w:ind w:left="6372"/>
      <w:outlineLvl w:val="8"/>
    </w:pPr>
    <w:rPr>
      <w:rFonts w:ascii="Arial" w:hAnsi="Arial"/>
      <w:i/>
      <w:sz w:val="18"/>
    </w:rPr>
  </w:style>
  <w:style w:type="character" w:default="1" w:styleId="17">
    <w:name w:val="Default Paragraph Font"/>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qFormat/>
    <w:uiPriority w:val="1"/>
    <w:pPr>
      <w:widowControl w:val="0"/>
      <w:autoSpaceDE w:val="0"/>
      <w:autoSpaceDN w:val="0"/>
    </w:pPr>
    <w:rPr>
      <w:rFonts w:ascii="宋体" w:hAnsi="宋体" w:cs="宋体"/>
      <w:sz w:val="28"/>
      <w:szCs w:val="28"/>
      <w:lang w:val="zh-CN" w:bidi="zh-CN"/>
    </w:rPr>
  </w:style>
  <w:style w:type="paragraph" w:styleId="12">
    <w:name w:val="footer"/>
    <w:basedOn w:val="1"/>
    <w:link w:val="34"/>
    <w:unhideWhenUsed/>
    <w:qFormat/>
    <w:uiPriority w:val="99"/>
    <w:pPr>
      <w:tabs>
        <w:tab w:val="center" w:pos="4153"/>
        <w:tab w:val="right" w:pos="8306"/>
      </w:tabs>
      <w:snapToGrid w:val="0"/>
      <w:jc w:val="left"/>
    </w:pPr>
    <w:rPr>
      <w:sz w:val="18"/>
      <w:szCs w:val="18"/>
    </w:rPr>
  </w:style>
  <w:style w:type="paragraph" w:styleId="13">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Title"/>
    <w:basedOn w:val="1"/>
    <w:link w:val="28"/>
    <w:qFormat/>
    <w:uiPriority w:val="0"/>
    <w:pPr>
      <w:tabs>
        <w:tab w:val="left" w:pos="1287"/>
      </w:tabs>
      <w:spacing w:before="120"/>
      <w:jc w:val="center"/>
      <w:outlineLvl w:val="0"/>
    </w:pPr>
    <w:rPr>
      <w:b/>
      <w:caps/>
      <w:kern w:val="28"/>
      <w:sz w:val="28"/>
    </w:rPr>
  </w:style>
  <w:style w:type="character" w:styleId="18">
    <w:name w:val="Strong"/>
    <w:basedOn w:val="17"/>
    <w:qFormat/>
    <w:uiPriority w:val="22"/>
    <w:rPr>
      <w:b/>
      <w:bCs/>
    </w:rPr>
  </w:style>
  <w:style w:type="character" w:customStyle="1" w:styleId="19">
    <w:name w:val="标题 1 字符"/>
    <w:basedOn w:val="17"/>
    <w:link w:val="2"/>
    <w:qFormat/>
    <w:uiPriority w:val="0"/>
    <w:rPr>
      <w:rFonts w:ascii="Times New Roman" w:hAnsi="Times New Roman"/>
      <w:b/>
      <w:caps/>
      <w:snapToGrid w:val="0"/>
      <w:sz w:val="24"/>
      <w:lang w:val="en-GB" w:eastAsia="en-US"/>
    </w:rPr>
  </w:style>
  <w:style w:type="character" w:customStyle="1" w:styleId="20">
    <w:name w:val="标题 2 字符"/>
    <w:basedOn w:val="17"/>
    <w:link w:val="3"/>
    <w:qFormat/>
    <w:uiPriority w:val="0"/>
    <w:rPr>
      <w:rFonts w:ascii="Times New Roman" w:hAnsi="Times New Roman"/>
      <w:snapToGrid w:val="0"/>
      <w:sz w:val="24"/>
      <w:lang w:val="en-GB" w:eastAsia="en-US"/>
    </w:rPr>
  </w:style>
  <w:style w:type="character" w:customStyle="1" w:styleId="21">
    <w:name w:val="标题 3 字符"/>
    <w:basedOn w:val="17"/>
    <w:link w:val="4"/>
    <w:qFormat/>
    <w:uiPriority w:val="0"/>
    <w:rPr>
      <w:rFonts w:ascii="Times New Roman" w:hAnsi="Times New Roman"/>
      <w:sz w:val="24"/>
      <w:lang w:val="en-GB" w:eastAsia="en-US"/>
    </w:rPr>
  </w:style>
  <w:style w:type="character" w:customStyle="1" w:styleId="22">
    <w:name w:val="标题 4 字符"/>
    <w:basedOn w:val="17"/>
    <w:link w:val="5"/>
    <w:qFormat/>
    <w:uiPriority w:val="0"/>
    <w:rPr>
      <w:rFonts w:ascii="Times New Roman" w:hAnsi="Times New Roman"/>
      <w:b/>
      <w:i/>
      <w:sz w:val="24"/>
      <w:lang w:val="en-GB" w:eastAsia="en-US"/>
    </w:rPr>
  </w:style>
  <w:style w:type="character" w:customStyle="1" w:styleId="23">
    <w:name w:val="标题 5 字符"/>
    <w:basedOn w:val="17"/>
    <w:link w:val="6"/>
    <w:qFormat/>
    <w:uiPriority w:val="0"/>
    <w:rPr>
      <w:rFonts w:ascii="Arial" w:hAnsi="Arial"/>
      <w:sz w:val="22"/>
      <w:lang w:val="en-GB" w:eastAsia="en-US"/>
    </w:rPr>
  </w:style>
  <w:style w:type="character" w:customStyle="1" w:styleId="24">
    <w:name w:val="标题 6 字符"/>
    <w:basedOn w:val="17"/>
    <w:link w:val="7"/>
    <w:qFormat/>
    <w:uiPriority w:val="0"/>
    <w:rPr>
      <w:rFonts w:ascii="Arial" w:hAnsi="Arial"/>
      <w:i/>
      <w:sz w:val="22"/>
      <w:lang w:val="en-GB" w:eastAsia="en-US"/>
    </w:rPr>
  </w:style>
  <w:style w:type="character" w:customStyle="1" w:styleId="25">
    <w:name w:val="标题 7 字符"/>
    <w:basedOn w:val="17"/>
    <w:link w:val="8"/>
    <w:qFormat/>
    <w:uiPriority w:val="0"/>
    <w:rPr>
      <w:rFonts w:ascii="Arial" w:hAnsi="Arial"/>
      <w:lang w:val="en-GB" w:eastAsia="en-US"/>
    </w:rPr>
  </w:style>
  <w:style w:type="character" w:customStyle="1" w:styleId="26">
    <w:name w:val="标题 8 字符"/>
    <w:basedOn w:val="17"/>
    <w:link w:val="9"/>
    <w:qFormat/>
    <w:uiPriority w:val="0"/>
    <w:rPr>
      <w:rFonts w:ascii="Arial" w:hAnsi="Arial"/>
      <w:i/>
      <w:lang w:val="en-GB" w:eastAsia="en-US"/>
    </w:rPr>
  </w:style>
  <w:style w:type="character" w:customStyle="1" w:styleId="27">
    <w:name w:val="标题 9 字符"/>
    <w:basedOn w:val="17"/>
    <w:link w:val="10"/>
    <w:qFormat/>
    <w:uiPriority w:val="0"/>
    <w:rPr>
      <w:rFonts w:ascii="Arial" w:hAnsi="Arial"/>
      <w:i/>
      <w:sz w:val="18"/>
      <w:lang w:val="en-GB" w:eastAsia="en-US"/>
    </w:rPr>
  </w:style>
  <w:style w:type="character" w:customStyle="1" w:styleId="28">
    <w:name w:val="标题 字符"/>
    <w:basedOn w:val="17"/>
    <w:link w:val="15"/>
    <w:qFormat/>
    <w:uiPriority w:val="0"/>
    <w:rPr>
      <w:rFonts w:ascii="Times New Roman" w:hAnsi="Times New Roman"/>
      <w:b/>
      <w:caps/>
      <w:kern w:val="28"/>
      <w:sz w:val="28"/>
      <w:lang w:val="en-GB" w:eastAsia="en-US"/>
    </w:rPr>
  </w:style>
  <w:style w:type="paragraph" w:styleId="29">
    <w:name w:val="No Spacing"/>
    <w:link w:val="30"/>
    <w:qFormat/>
    <w:uiPriority w:val="1"/>
    <w:rPr>
      <w:rFonts w:ascii="Calibri" w:hAnsi="Calibri" w:eastAsia="宋体" w:cs="Times New Roman"/>
      <w:sz w:val="22"/>
      <w:szCs w:val="22"/>
      <w:lang w:val="en-US" w:eastAsia="zh-CN" w:bidi="ar-SA"/>
    </w:rPr>
  </w:style>
  <w:style w:type="character" w:customStyle="1" w:styleId="30">
    <w:name w:val="无间隔 字符"/>
    <w:basedOn w:val="17"/>
    <w:link w:val="29"/>
    <w:qFormat/>
    <w:uiPriority w:val="1"/>
    <w:rPr>
      <w:sz w:val="22"/>
      <w:szCs w:val="22"/>
    </w:rPr>
  </w:style>
  <w:style w:type="paragraph" w:styleId="31">
    <w:name w:val="List Paragraph"/>
    <w:basedOn w:val="1"/>
    <w:link w:val="32"/>
    <w:qFormat/>
    <w:uiPriority w:val="34"/>
    <w:pPr>
      <w:spacing w:after="0"/>
      <w:ind w:firstLine="420"/>
    </w:pPr>
    <w:rPr>
      <w:rFonts w:ascii="Calibri" w:hAnsi="Calibri" w:cs="宋体"/>
      <w:sz w:val="21"/>
      <w:szCs w:val="21"/>
      <w:lang w:val="en-US" w:eastAsia="zh-CN"/>
    </w:rPr>
  </w:style>
  <w:style w:type="character" w:customStyle="1" w:styleId="32">
    <w:name w:val="列出段落 字符"/>
    <w:link w:val="31"/>
    <w:qFormat/>
    <w:uiPriority w:val="34"/>
    <w:rPr>
      <w:rFonts w:cs="宋体"/>
      <w:sz w:val="21"/>
      <w:szCs w:val="21"/>
    </w:rPr>
  </w:style>
  <w:style w:type="character" w:customStyle="1" w:styleId="33">
    <w:name w:val="页眉 字符"/>
    <w:basedOn w:val="17"/>
    <w:link w:val="13"/>
    <w:qFormat/>
    <w:uiPriority w:val="99"/>
    <w:rPr>
      <w:rFonts w:ascii="Times New Roman" w:hAnsi="Times New Roman"/>
      <w:sz w:val="18"/>
      <w:szCs w:val="18"/>
      <w:lang w:val="en-GB" w:eastAsia="en-US"/>
    </w:rPr>
  </w:style>
  <w:style w:type="character" w:customStyle="1" w:styleId="34">
    <w:name w:val="页脚 字符"/>
    <w:basedOn w:val="17"/>
    <w:link w:val="12"/>
    <w:qFormat/>
    <w:uiPriority w:val="99"/>
    <w:rPr>
      <w:rFonts w:ascii="Times New Roman" w:hAnsi="Times New Roman"/>
      <w:sz w:val="18"/>
      <w:szCs w:val="18"/>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64531F-2985-417A-B6EE-D3CB5A7EFF3F}">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1381</Words>
  <Characters>7878</Characters>
  <Lines>65</Lines>
  <Paragraphs>18</Paragraphs>
  <TotalTime>15</TotalTime>
  <ScaleCrop>false</ScaleCrop>
  <LinksUpToDate>false</LinksUpToDate>
  <CharactersWithSpaces>9241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2020-10-27T08:24:00Z</dcterms:created>
  <dc:creator>elins</dc:creator>
  <cp:lastModifiedBy>陈运城</cp:lastModifiedBy>
  <dcterms:modified xsi:type="dcterms:W3CDTF">2020-11-05T11:32:10Z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