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600" w:lineRule="auto"/>
        <w:ind w:left="0" w:right="0" w:firstLine="0"/>
        <w:jc w:val="both"/>
        <w:rPr>
          <w:rFonts w:hint="eastAsia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</w:rPr>
        <w:t>附件</w:t>
      </w:r>
      <w:r>
        <w:rPr>
          <w:rFonts w:hint="eastAsia" w:eastAsia="黑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2</w:t>
      </w:r>
    </w:p>
    <w:p>
      <w:pPr>
        <w:spacing w:before="0" w:after="0" w:line="600" w:lineRule="auto"/>
        <w:ind w:left="0" w:right="0" w:firstLine="0"/>
        <w:jc w:val="center"/>
        <w:rPr>
          <w:rFonts w:ascii="楷体" w:hAnsi="楷体" w:eastAsia="楷体" w:cs="楷体"/>
          <w:b/>
          <w:bCs/>
          <w:color w:val="auto"/>
          <w:spacing w:val="0"/>
          <w:position w:val="0"/>
          <w:sz w:val="44"/>
          <w:szCs w:val="44"/>
          <w:shd w:val="clear" w:fill="auto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auto"/>
          <w:spacing w:val="0"/>
          <w:position w:val="0"/>
          <w:sz w:val="44"/>
          <w:szCs w:val="44"/>
          <w:shd w:val="clear" w:fill="auto"/>
          <w:lang w:eastAsia="zh-CN"/>
        </w:rPr>
        <w:t>深圳市</w:t>
      </w:r>
      <w:r>
        <w:rPr>
          <w:rFonts w:ascii="楷体" w:hAnsi="楷体" w:eastAsia="楷体" w:cs="楷体"/>
          <w:b/>
          <w:bCs/>
          <w:color w:val="auto"/>
          <w:spacing w:val="0"/>
          <w:position w:val="0"/>
          <w:sz w:val="44"/>
          <w:szCs w:val="44"/>
          <w:shd w:val="clear" w:fill="auto"/>
        </w:rPr>
        <w:t>新增医疗服务价格项目申报表</w:t>
      </w:r>
    </w:p>
    <w:bookmarkEnd w:id="0"/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申报单位（医疗机构公章）：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</w:t>
      </w:r>
      <w:r>
        <w:rPr>
          <w:rFonts w:hint="eastAsia" w:cs="Times New Roman"/>
          <w:color w:val="auto"/>
          <w:spacing w:val="0"/>
          <w:position w:val="0"/>
          <w:sz w:val="24"/>
          <w:shd w:val="clear" w:fill="auto"/>
          <w:lang w:val="en-US" w:eastAsia="zh-CN"/>
        </w:rPr>
        <w:t xml:space="preserve">   </w:t>
      </w:r>
      <w:r>
        <w:rPr>
          <w:rFonts w:ascii="楷体" w:hAnsi="楷体" w:eastAsia="楷体" w:cs="楷体"/>
          <w:color w:val="auto"/>
          <w:spacing w:val="0"/>
          <w:position w:val="0"/>
          <w:sz w:val="24"/>
          <w:shd w:val="clear" w:fill="auto"/>
        </w:rPr>
        <w:t>申报日期：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</w:t>
      </w:r>
    </w:p>
    <w:tbl>
      <w:tblPr>
        <w:tblStyle w:val="2"/>
        <w:tblW w:w="8947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8"/>
        <w:gridCol w:w="1486"/>
        <w:gridCol w:w="1248"/>
        <w:gridCol w:w="1491"/>
        <w:gridCol w:w="1526"/>
        <w:gridCol w:w="145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别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一、综合医疗服务类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二、医技诊疗类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</w:p>
          <w:p>
            <w:pPr>
              <w:spacing w:before="0" w:after="0" w:line="48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三、临床诊疗类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四、中医及民族医诊疗类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项目编码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项目名称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项目内涵</w:t>
            </w:r>
          </w:p>
        </w:tc>
        <w:tc>
          <w:tcPr>
            <w:tcW w:w="2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除外内容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计价单位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说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明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拟定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价格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3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000000" w:themeColor="text1"/>
                <w:spacing w:val="0"/>
                <w:position w:val="0"/>
                <w:sz w:val="22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2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是否属卫生行政部门规定的禁止应用于临床的医疗技术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/否</w:t>
            </w:r>
          </w:p>
        </w:tc>
        <w:tc>
          <w:tcPr>
            <w:tcW w:w="3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color w:val="000000" w:themeColor="text1"/>
                <w:spacing w:val="0"/>
                <w:position w:val="0"/>
                <w:sz w:val="24"/>
                <w:shd w:val="clear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2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是否属卫生行政部门规定的需要重点管理的医疗技术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 w:themeColor="text1"/>
                <w:spacing w:val="0"/>
                <w:position w:val="0"/>
                <w:sz w:val="22"/>
                <w:shd w:val="clear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hint="eastAsia" w:ascii="宋体" w:hAnsi="宋体" w:cs="宋体"/>
                <w:color w:val="000000" w:themeColor="text1"/>
                <w:spacing w:val="0"/>
                <w:position w:val="0"/>
                <w:sz w:val="24"/>
                <w:shd w:val="clear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/否（如是，须提供卫生行政部门同意备案的证明材料）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项目适用范围及临床意义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工作原理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4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操作规范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0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质量标准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fill="auto"/>
              </w:rPr>
              <w:t xml:space="preserve">    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涉及器械的应写明注册证编号和产品标准编号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6" w:hRule="atLeast"/>
          <w:jc w:val="center"/>
        </w:trPr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其他要说明的情况（新增理由）</w:t>
            </w:r>
          </w:p>
        </w:tc>
        <w:tc>
          <w:tcPr>
            <w:tcW w:w="7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重点说明：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与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  <w:lang w:eastAsia="zh-CN"/>
              </w:rPr>
              <w:t>同类现行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医疗服务价格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  <w:lang w:eastAsia="zh-CN"/>
              </w:rPr>
              <w:t>项目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none"/>
                <w:shd w:val="clear" w:fill="auto"/>
              </w:rPr>
              <w:t>的差异性，对比分析两者间的经济性、先进性和必要性。</w:t>
            </w:r>
          </w:p>
        </w:tc>
      </w:tr>
    </w:tbl>
    <w:p>
      <w:pPr>
        <w:spacing w:before="0" w:after="0" w:line="6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4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44"/>
          <w:shd w:val="clear" w:fill="auto"/>
        </w:rPr>
        <w:t xml:space="preserve"> </w:t>
      </w:r>
    </w:p>
    <w:p>
      <w:pPr>
        <w:spacing w:before="0" w:after="0" w:line="6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</w:p>
    <w:p>
      <w:pPr>
        <w:spacing w:before="0" w:after="0" w:line="6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  <w:r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  <w:t>填表说明</w:t>
      </w:r>
    </w:p>
    <w:p>
      <w:pPr>
        <w:spacing w:before="0" w:after="0" w:line="600" w:lineRule="exact"/>
        <w:ind w:left="0" w:right="0" w:firstLine="0"/>
        <w:jc w:val="center"/>
        <w:rPr>
          <w:rFonts w:ascii="楷体" w:hAnsi="楷体" w:eastAsia="楷体" w:cs="楷体"/>
          <w:color w:val="auto"/>
          <w:spacing w:val="0"/>
          <w:position w:val="0"/>
          <w:sz w:val="44"/>
          <w:shd w:val="clear" w:fill="auto"/>
        </w:rPr>
      </w:pP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hd w:val="clear" w:fill="auto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一、申报的每一项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  <w:lang w:eastAsia="zh-CN"/>
        </w:rPr>
        <w:t>新增医疗服务价格项目</w:t>
      </w: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，均填写一张“新增医疗服务价格项目申报表”。</w:t>
      </w: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二、类别：在相应的类别后面划“√”。</w:t>
      </w: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三、项目编码：指新项目、修订项目的顺序号。按照粤发改价格〔2015〕807号文附件2“使用说明”的要求提出建议编码，顺序码共9位阿拉伯数字，填到前六位止，最后三位用“ⅹⅹⅹ”代替。如拟在“医技诊疗类”的“肝病试验诊断”中增加一个新项目，则其“编码”填为“250305ⅹⅹⅹ”。</w:t>
      </w: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 四、申报的“项目名称”、“项目内涵”和“除外内容”按粤发改价格〔2015〕807号文附件2“使用说明”的要求填写。项目名称以诊疗目的或结果命名，不得以设备、仪器、试剂的称谓命名。</w:t>
      </w:r>
    </w:p>
    <w:p>
      <w:pPr>
        <w:spacing w:before="0" w:after="0" w:line="600" w:lineRule="exact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 五、项目适用范围及临床意义。申报项目涉及到医疗器械的“适用范围”原则上依据市场监管部门批件上的“适用范围”填写；提供相关的佐证材料说明申报项目的临床意义。</w:t>
      </w:r>
    </w:p>
    <w:p>
      <w:pPr>
        <w:spacing w:before="0" w:after="0" w:line="600" w:lineRule="exact"/>
        <w:ind w:left="0" w:right="0" w:firstLine="0"/>
        <w:jc w:val="both"/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 六、质量标准。申报项目涉及到医疗器械的应填写市场监管部门的注册证编号，产品型号规格、结构及组成、有效期及产品标准编号等信息。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B6BCA"/>
    <w:rsid w:val="13A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2019-11-07T11:21:00Z</dcterms:created>
  <dc:creator>蒙</dc:creator>
  <cp:lastModifiedBy>蒙</cp:lastModifiedBy>
  <dcterms:modified xsi:type="dcterms:W3CDTF">2019-11-07T11:21:57Z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