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E0" w:rsidRPr="00E774E0" w:rsidRDefault="00530399" w:rsidP="00F5290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《深圳市医疗保障</w:t>
      </w:r>
      <w:r w:rsidR="00E774E0" w:rsidRPr="00E774E0">
        <w:rPr>
          <w:rFonts w:ascii="方正小标宋简体" w:eastAsia="方正小标宋简体" w:hint="eastAsia"/>
          <w:sz w:val="44"/>
          <w:szCs w:val="44"/>
        </w:rPr>
        <w:t>专家</w:t>
      </w:r>
      <w:r>
        <w:rPr>
          <w:rFonts w:ascii="方正小标宋简体" w:eastAsia="方正小标宋简体" w:hint="eastAsia"/>
          <w:sz w:val="44"/>
          <w:szCs w:val="44"/>
        </w:rPr>
        <w:t>库</w:t>
      </w:r>
      <w:r w:rsidR="00E774E0" w:rsidRPr="00E774E0">
        <w:rPr>
          <w:rFonts w:ascii="方正小标宋简体" w:eastAsia="方正小标宋简体" w:hint="eastAsia"/>
          <w:sz w:val="44"/>
          <w:szCs w:val="44"/>
        </w:rPr>
        <w:t>管理办法</w:t>
      </w:r>
      <w:r w:rsidR="00F52903">
        <w:rPr>
          <w:rFonts w:ascii="方正小标宋简体" w:eastAsia="方正小标宋简体" w:hint="eastAsia"/>
          <w:sz w:val="44"/>
          <w:szCs w:val="44"/>
        </w:rPr>
        <w:t>（征求意见稿）</w:t>
      </w:r>
      <w:r w:rsidR="00063205">
        <w:rPr>
          <w:rFonts w:ascii="方正小标宋简体" w:eastAsia="方正小标宋简体" w:hint="eastAsia"/>
          <w:sz w:val="44"/>
          <w:szCs w:val="44"/>
        </w:rPr>
        <w:t>》</w:t>
      </w:r>
      <w:bookmarkStart w:id="0" w:name="_GoBack"/>
      <w:bookmarkEnd w:id="0"/>
      <w:r w:rsidR="00E774E0" w:rsidRPr="00E774E0">
        <w:rPr>
          <w:rFonts w:ascii="方正小标宋简体" w:eastAsia="方正小标宋简体" w:hint="eastAsia"/>
          <w:sz w:val="44"/>
          <w:szCs w:val="44"/>
        </w:rPr>
        <w:t>起草说明</w:t>
      </w:r>
    </w:p>
    <w:p w:rsidR="00E774E0" w:rsidRPr="00530399" w:rsidRDefault="00E774E0" w:rsidP="00E774E0">
      <w:pPr>
        <w:rPr>
          <w:rFonts w:ascii="仿宋_GB2312" w:eastAsia="仿宋_GB2312"/>
          <w:sz w:val="32"/>
          <w:szCs w:val="32"/>
        </w:rPr>
      </w:pPr>
    </w:p>
    <w:p w:rsidR="00E774E0" w:rsidRPr="00BF7A7F" w:rsidRDefault="00E774E0" w:rsidP="0068682F">
      <w:pPr>
        <w:spacing w:line="560" w:lineRule="exact"/>
        <w:jc w:val="center"/>
        <w:rPr>
          <w:rFonts w:ascii="仿宋_GB2312" w:eastAsia="仿宋_GB2312"/>
          <w:b/>
          <w:sz w:val="32"/>
          <w:szCs w:val="32"/>
        </w:rPr>
      </w:pPr>
      <w:r w:rsidRPr="00BF7A7F">
        <w:rPr>
          <w:rFonts w:ascii="仿宋_GB2312" w:eastAsia="仿宋_GB2312" w:hint="eastAsia"/>
          <w:b/>
          <w:sz w:val="32"/>
          <w:szCs w:val="32"/>
        </w:rPr>
        <w:t>一、起草背景</w:t>
      </w:r>
    </w:p>
    <w:p w:rsidR="00FC607E" w:rsidRDefault="00FC607E" w:rsidP="0068682F">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保局成立前，深圳</w:t>
      </w:r>
      <w:r w:rsidRPr="00FC607E">
        <w:rPr>
          <w:rFonts w:ascii="仿宋_GB2312" w:eastAsia="仿宋_GB2312" w:hint="eastAsia"/>
          <w:sz w:val="32"/>
          <w:szCs w:val="32"/>
        </w:rPr>
        <w:t>市人民政府设立</w:t>
      </w:r>
      <w:r>
        <w:rPr>
          <w:rFonts w:ascii="仿宋_GB2312" w:eastAsia="仿宋_GB2312" w:hint="eastAsia"/>
          <w:sz w:val="32"/>
          <w:szCs w:val="32"/>
        </w:rPr>
        <w:t>的</w:t>
      </w:r>
      <w:r w:rsidRPr="00FC607E">
        <w:rPr>
          <w:rFonts w:ascii="仿宋_GB2312" w:eastAsia="仿宋_GB2312" w:hint="eastAsia"/>
          <w:sz w:val="32"/>
          <w:szCs w:val="32"/>
        </w:rPr>
        <w:t>劳动能力鉴定委员会（以下简称市劳动能力鉴定委员会）</w:t>
      </w:r>
      <w:r>
        <w:rPr>
          <w:rFonts w:ascii="仿宋_GB2312" w:eastAsia="仿宋_GB2312" w:hint="eastAsia"/>
          <w:sz w:val="32"/>
          <w:szCs w:val="32"/>
        </w:rPr>
        <w:t>承担</w:t>
      </w:r>
      <w:r w:rsidR="00E579EF">
        <w:rPr>
          <w:rFonts w:ascii="仿宋_GB2312" w:eastAsia="仿宋_GB2312" w:hint="eastAsia"/>
          <w:sz w:val="32"/>
          <w:szCs w:val="32"/>
        </w:rPr>
        <w:t>了深圳市社会保险专家管理工作</w:t>
      </w:r>
      <w:r>
        <w:rPr>
          <w:rFonts w:ascii="仿宋_GB2312" w:eastAsia="仿宋_GB2312" w:hint="eastAsia"/>
          <w:sz w:val="32"/>
          <w:szCs w:val="32"/>
        </w:rPr>
        <w:t>。</w:t>
      </w:r>
      <w:r w:rsidRPr="00FC607E">
        <w:rPr>
          <w:rFonts w:ascii="仿宋_GB2312" w:eastAsia="仿宋_GB2312" w:hint="eastAsia"/>
          <w:sz w:val="32"/>
          <w:szCs w:val="32"/>
        </w:rPr>
        <w:t>市劳动能力鉴定委员会负责专家咨询委员会和医疗鉴定专家库的建立与管理以及医疗鉴定专家的聘任</w:t>
      </w:r>
      <w:r>
        <w:rPr>
          <w:rFonts w:ascii="仿宋_GB2312" w:eastAsia="仿宋_GB2312" w:hint="eastAsia"/>
          <w:sz w:val="32"/>
          <w:szCs w:val="32"/>
        </w:rPr>
        <w:t>，也</w:t>
      </w:r>
      <w:r w:rsidR="00FE6BC1">
        <w:rPr>
          <w:rFonts w:ascii="仿宋_GB2312" w:eastAsia="仿宋_GB2312" w:hint="eastAsia"/>
          <w:sz w:val="32"/>
          <w:szCs w:val="32"/>
        </w:rPr>
        <w:t>负责医疗鉴定专家的鉴定业务培训。该</w:t>
      </w:r>
      <w:r>
        <w:rPr>
          <w:rFonts w:ascii="仿宋_GB2312" w:eastAsia="仿宋_GB2312" w:hint="eastAsia"/>
          <w:sz w:val="32"/>
          <w:szCs w:val="32"/>
        </w:rPr>
        <w:t>专家</w:t>
      </w:r>
      <w:proofErr w:type="gramStart"/>
      <w:r>
        <w:rPr>
          <w:rFonts w:ascii="仿宋_GB2312" w:eastAsia="仿宋_GB2312" w:hint="eastAsia"/>
          <w:sz w:val="32"/>
          <w:szCs w:val="32"/>
        </w:rPr>
        <w:t>库成员</w:t>
      </w:r>
      <w:proofErr w:type="gramEnd"/>
      <w:r w:rsidR="00D61F57">
        <w:rPr>
          <w:rFonts w:ascii="仿宋_GB2312" w:eastAsia="仿宋_GB2312" w:hint="eastAsia"/>
          <w:sz w:val="32"/>
          <w:szCs w:val="32"/>
        </w:rPr>
        <w:t>一般为</w:t>
      </w:r>
      <w:r>
        <w:rPr>
          <w:rFonts w:ascii="仿宋_GB2312" w:eastAsia="仿宋_GB2312" w:hint="eastAsia"/>
          <w:sz w:val="32"/>
          <w:szCs w:val="32"/>
        </w:rPr>
        <w:t>医疗鉴定专家</w:t>
      </w:r>
      <w:r w:rsidR="00D61F57">
        <w:rPr>
          <w:rFonts w:ascii="仿宋_GB2312" w:eastAsia="仿宋_GB2312" w:hint="eastAsia"/>
          <w:sz w:val="32"/>
          <w:szCs w:val="32"/>
        </w:rPr>
        <w:t>，</w:t>
      </w:r>
      <w:r>
        <w:rPr>
          <w:rFonts w:ascii="仿宋_GB2312" w:eastAsia="仿宋_GB2312" w:hint="eastAsia"/>
          <w:sz w:val="32"/>
          <w:szCs w:val="32"/>
        </w:rPr>
        <w:t>主要从事</w:t>
      </w:r>
      <w:r w:rsidRPr="00FC607E">
        <w:rPr>
          <w:rFonts w:ascii="仿宋_GB2312" w:eastAsia="仿宋_GB2312" w:hint="eastAsia"/>
          <w:sz w:val="32"/>
          <w:szCs w:val="32"/>
        </w:rPr>
        <w:t>劳动能力鉴定</w:t>
      </w:r>
      <w:r w:rsidR="00D61F57">
        <w:rPr>
          <w:rFonts w:ascii="仿宋_GB2312" w:eastAsia="仿宋_GB2312" w:hint="eastAsia"/>
          <w:sz w:val="32"/>
          <w:szCs w:val="32"/>
        </w:rPr>
        <w:t>和</w:t>
      </w:r>
      <w:proofErr w:type="gramStart"/>
      <w:r w:rsidR="00D61F57">
        <w:rPr>
          <w:rFonts w:ascii="仿宋_GB2312" w:eastAsia="仿宋_GB2312" w:hint="eastAsia"/>
          <w:sz w:val="32"/>
          <w:szCs w:val="32"/>
        </w:rPr>
        <w:t>医监</w:t>
      </w:r>
      <w:proofErr w:type="gramEnd"/>
      <w:r w:rsidR="00D61F57">
        <w:rPr>
          <w:rFonts w:ascii="仿宋_GB2312" w:eastAsia="仿宋_GB2312" w:hint="eastAsia"/>
          <w:sz w:val="32"/>
          <w:szCs w:val="32"/>
        </w:rPr>
        <w:t>建议服务，</w:t>
      </w:r>
      <w:r w:rsidR="00E579EF">
        <w:rPr>
          <w:rFonts w:ascii="仿宋_GB2312" w:eastAsia="仿宋_GB2312" w:hint="eastAsia"/>
          <w:sz w:val="32"/>
          <w:szCs w:val="32"/>
        </w:rPr>
        <w:t>专家</w:t>
      </w:r>
      <w:r w:rsidR="00D61F57">
        <w:rPr>
          <w:rFonts w:ascii="仿宋_GB2312" w:eastAsia="仿宋_GB2312" w:hint="eastAsia"/>
          <w:sz w:val="32"/>
          <w:szCs w:val="32"/>
        </w:rPr>
        <w:t>库</w:t>
      </w:r>
      <w:r w:rsidR="00FE6BC1">
        <w:rPr>
          <w:rFonts w:ascii="仿宋_GB2312" w:eastAsia="仿宋_GB2312" w:hint="eastAsia"/>
          <w:sz w:val="32"/>
          <w:szCs w:val="32"/>
        </w:rPr>
        <w:t>来源单一</w:t>
      </w:r>
      <w:r w:rsidR="00D61F57">
        <w:rPr>
          <w:rFonts w:ascii="仿宋_GB2312" w:eastAsia="仿宋_GB2312" w:hint="eastAsia"/>
          <w:sz w:val="32"/>
          <w:szCs w:val="32"/>
        </w:rPr>
        <w:t>，</w:t>
      </w:r>
      <w:r w:rsidR="00FE6BC1">
        <w:rPr>
          <w:rFonts w:ascii="仿宋_GB2312" w:eastAsia="仿宋_GB2312" w:hint="eastAsia"/>
          <w:sz w:val="32"/>
          <w:szCs w:val="32"/>
        </w:rPr>
        <w:t>类型单一，功能</w:t>
      </w:r>
      <w:r w:rsidR="00E579EF">
        <w:rPr>
          <w:rFonts w:ascii="仿宋_GB2312" w:eastAsia="仿宋_GB2312" w:hint="eastAsia"/>
          <w:sz w:val="32"/>
          <w:szCs w:val="32"/>
        </w:rPr>
        <w:t>面较窄。</w:t>
      </w:r>
    </w:p>
    <w:p w:rsidR="00E579EF" w:rsidRDefault="00FC607E" w:rsidP="0068682F">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保局成立后，</w:t>
      </w:r>
      <w:r w:rsidR="00E579EF">
        <w:rPr>
          <w:rFonts w:ascii="仿宋_GB2312" w:eastAsia="仿宋_GB2312" w:hint="eastAsia"/>
          <w:sz w:val="32"/>
          <w:szCs w:val="32"/>
        </w:rPr>
        <w:t>医疗保障工作</w:t>
      </w:r>
      <w:r w:rsidR="00135886">
        <w:rPr>
          <w:rFonts w:ascii="仿宋_GB2312" w:eastAsia="仿宋_GB2312" w:hint="eastAsia"/>
          <w:sz w:val="32"/>
          <w:szCs w:val="32"/>
        </w:rPr>
        <w:t>涉及面扩大，</w:t>
      </w:r>
      <w:r w:rsidR="00D61F57">
        <w:rPr>
          <w:rFonts w:ascii="仿宋_GB2312" w:eastAsia="仿宋_GB2312" w:hint="eastAsia"/>
          <w:sz w:val="32"/>
          <w:szCs w:val="32"/>
        </w:rPr>
        <w:t>对</w:t>
      </w:r>
      <w:r w:rsidR="00E579EF">
        <w:rPr>
          <w:rFonts w:ascii="仿宋_GB2312" w:eastAsia="仿宋_GB2312" w:hint="eastAsia"/>
          <w:sz w:val="32"/>
          <w:szCs w:val="32"/>
        </w:rPr>
        <w:t>专家</w:t>
      </w:r>
      <w:r w:rsidR="00135886">
        <w:rPr>
          <w:rFonts w:ascii="仿宋_GB2312" w:eastAsia="仿宋_GB2312" w:hint="eastAsia"/>
          <w:sz w:val="32"/>
          <w:szCs w:val="32"/>
        </w:rPr>
        <w:t>服务需求增加</w:t>
      </w:r>
      <w:r w:rsidR="00E579EF">
        <w:rPr>
          <w:rFonts w:ascii="仿宋_GB2312" w:eastAsia="仿宋_GB2312" w:hint="eastAsia"/>
          <w:sz w:val="32"/>
          <w:szCs w:val="32"/>
        </w:rPr>
        <w:t>，</w:t>
      </w:r>
      <w:r w:rsidR="00D61F57">
        <w:rPr>
          <w:rFonts w:ascii="仿宋_GB2312" w:eastAsia="仿宋_GB2312" w:hint="eastAsia"/>
          <w:sz w:val="32"/>
          <w:szCs w:val="32"/>
        </w:rPr>
        <w:t>且</w:t>
      </w:r>
      <w:r w:rsidR="00E579EF">
        <w:rPr>
          <w:rFonts w:ascii="仿宋_GB2312" w:eastAsia="仿宋_GB2312" w:hint="eastAsia"/>
          <w:sz w:val="32"/>
          <w:szCs w:val="32"/>
        </w:rPr>
        <w:t>相较于过去，</w:t>
      </w:r>
      <w:r w:rsidR="00135886">
        <w:rPr>
          <w:rFonts w:ascii="仿宋_GB2312" w:eastAsia="仿宋_GB2312" w:hint="eastAsia"/>
          <w:sz w:val="32"/>
          <w:szCs w:val="32"/>
        </w:rPr>
        <w:t>急需组建新的医疗保障专家库，要求新的专家库</w:t>
      </w:r>
      <w:r w:rsidR="00E579EF">
        <w:rPr>
          <w:rFonts w:ascii="仿宋_GB2312" w:eastAsia="仿宋_GB2312" w:hint="eastAsia"/>
          <w:sz w:val="32"/>
          <w:szCs w:val="32"/>
        </w:rPr>
        <w:t>类型、人数</w:t>
      </w:r>
      <w:r w:rsidR="00135886">
        <w:rPr>
          <w:rFonts w:ascii="仿宋_GB2312" w:eastAsia="仿宋_GB2312" w:hint="eastAsia"/>
          <w:sz w:val="32"/>
          <w:szCs w:val="32"/>
        </w:rPr>
        <w:t>、来源均要更加广</w:t>
      </w:r>
      <w:r w:rsidR="00E579EF">
        <w:rPr>
          <w:rFonts w:ascii="仿宋_GB2312" w:eastAsia="仿宋_GB2312" w:hint="eastAsia"/>
          <w:sz w:val="32"/>
          <w:szCs w:val="32"/>
        </w:rPr>
        <w:t>泛，</w:t>
      </w:r>
      <w:r w:rsidR="00135886">
        <w:rPr>
          <w:rFonts w:ascii="仿宋_GB2312" w:eastAsia="仿宋_GB2312" w:hint="eastAsia"/>
          <w:sz w:val="32"/>
          <w:szCs w:val="32"/>
        </w:rPr>
        <w:t>专业领域更加广阔，</w:t>
      </w:r>
      <w:r w:rsidR="00E579EF">
        <w:rPr>
          <w:rFonts w:ascii="仿宋_GB2312" w:eastAsia="仿宋_GB2312" w:hint="eastAsia"/>
          <w:sz w:val="32"/>
          <w:szCs w:val="32"/>
        </w:rPr>
        <w:t>至少应该涵盖医疗鉴定、药品、耗材、价格管理、信息化、法律、社会保障建设等多</w:t>
      </w:r>
      <w:r w:rsidR="00135886">
        <w:rPr>
          <w:rFonts w:ascii="仿宋_GB2312" w:eastAsia="仿宋_GB2312" w:hint="eastAsia"/>
          <w:sz w:val="32"/>
          <w:szCs w:val="32"/>
        </w:rPr>
        <w:t>个</w:t>
      </w:r>
      <w:r w:rsidR="00E579EF">
        <w:rPr>
          <w:rFonts w:ascii="仿宋_GB2312" w:eastAsia="仿宋_GB2312" w:hint="eastAsia"/>
          <w:sz w:val="32"/>
          <w:szCs w:val="32"/>
        </w:rPr>
        <w:t>类型</w:t>
      </w:r>
      <w:r w:rsidR="00135886">
        <w:rPr>
          <w:rFonts w:ascii="仿宋_GB2312" w:eastAsia="仿宋_GB2312" w:hint="eastAsia"/>
          <w:sz w:val="32"/>
          <w:szCs w:val="32"/>
        </w:rPr>
        <w:t>的</w:t>
      </w:r>
      <w:r w:rsidR="00E579EF">
        <w:rPr>
          <w:rFonts w:ascii="仿宋_GB2312" w:eastAsia="仿宋_GB2312" w:hint="eastAsia"/>
          <w:sz w:val="32"/>
          <w:szCs w:val="32"/>
        </w:rPr>
        <w:t>评审专家。</w:t>
      </w:r>
    </w:p>
    <w:p w:rsidR="009C7AAE" w:rsidRDefault="009C7AAE" w:rsidP="0068682F">
      <w:pPr>
        <w:spacing w:line="560" w:lineRule="exact"/>
        <w:ind w:leftChars="76" w:left="160" w:firstLineChars="150" w:firstLine="480"/>
        <w:rPr>
          <w:rFonts w:ascii="仿宋_GB2312" w:eastAsia="仿宋_GB2312"/>
          <w:sz w:val="32"/>
          <w:szCs w:val="32"/>
        </w:rPr>
      </w:pPr>
    </w:p>
    <w:p w:rsidR="007A32A0" w:rsidRPr="00BF7A7F" w:rsidRDefault="007A32A0" w:rsidP="00BF7A7F">
      <w:pPr>
        <w:spacing w:line="560" w:lineRule="exact"/>
        <w:ind w:leftChars="76" w:left="160" w:firstLineChars="150" w:firstLine="482"/>
        <w:jc w:val="center"/>
        <w:rPr>
          <w:rFonts w:ascii="仿宋_GB2312" w:eastAsia="仿宋_GB2312"/>
          <w:b/>
          <w:sz w:val="32"/>
          <w:szCs w:val="32"/>
        </w:rPr>
      </w:pPr>
      <w:r w:rsidRPr="00BF7A7F">
        <w:rPr>
          <w:rFonts w:ascii="仿宋_GB2312" w:eastAsia="仿宋_GB2312" w:hint="eastAsia"/>
          <w:b/>
          <w:sz w:val="32"/>
          <w:szCs w:val="32"/>
        </w:rPr>
        <w:t>二、政策依据</w:t>
      </w:r>
    </w:p>
    <w:p w:rsidR="00285D33" w:rsidRDefault="007A32A0" w:rsidP="0068682F">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1.</w:t>
      </w:r>
      <w:r w:rsidR="00285D33">
        <w:rPr>
          <w:rFonts w:ascii="仿宋_GB2312" w:eastAsia="仿宋_GB2312" w:hint="eastAsia"/>
          <w:sz w:val="32"/>
          <w:szCs w:val="32"/>
        </w:rPr>
        <w:t>《中华人民共和国社会保险法》</w:t>
      </w:r>
    </w:p>
    <w:p w:rsidR="00285D33" w:rsidRPr="00285D33" w:rsidRDefault="00285D33" w:rsidP="00285D33">
      <w:pPr>
        <w:spacing w:line="400" w:lineRule="exact"/>
        <w:ind w:leftChars="76" w:left="160" w:firstLineChars="150" w:firstLine="361"/>
        <w:rPr>
          <w:rFonts w:ascii="仿宋_GB2312" w:eastAsia="仿宋_GB2312"/>
          <w:sz w:val="24"/>
          <w:szCs w:val="24"/>
        </w:rPr>
      </w:pPr>
      <w:r>
        <w:rPr>
          <w:rFonts w:ascii="仿宋_GB2312" w:eastAsia="仿宋_GB2312" w:hint="eastAsia"/>
          <w:b/>
          <w:sz w:val="24"/>
          <w:szCs w:val="24"/>
        </w:rPr>
        <w:t xml:space="preserve">第八十条 </w:t>
      </w:r>
      <w:r w:rsidRPr="00285D33">
        <w:rPr>
          <w:rFonts w:ascii="仿宋_GB2312" w:eastAsia="仿宋_GB2312" w:hint="eastAsia"/>
          <w:sz w:val="24"/>
          <w:szCs w:val="24"/>
        </w:rPr>
        <w:t>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68682F" w:rsidRDefault="00285D33" w:rsidP="0068682F">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2.</w:t>
      </w:r>
      <w:r w:rsidR="007A32A0" w:rsidRPr="007A32A0">
        <w:rPr>
          <w:rFonts w:ascii="仿宋_GB2312" w:eastAsia="仿宋_GB2312" w:hint="eastAsia"/>
          <w:sz w:val="32"/>
          <w:szCs w:val="32"/>
        </w:rPr>
        <w:t>《广东省社会保险基金监督条例》</w:t>
      </w:r>
    </w:p>
    <w:p w:rsidR="007A32A0" w:rsidRDefault="007A32A0" w:rsidP="00A2204F">
      <w:pPr>
        <w:spacing w:line="400" w:lineRule="exact"/>
        <w:ind w:leftChars="76" w:left="160" w:firstLineChars="199" w:firstLine="479"/>
        <w:rPr>
          <w:rFonts w:ascii="仿宋_GB2312" w:eastAsia="仿宋_GB2312"/>
          <w:sz w:val="32"/>
          <w:szCs w:val="32"/>
        </w:rPr>
      </w:pPr>
      <w:r w:rsidRPr="001B568A">
        <w:rPr>
          <w:rFonts w:ascii="仿宋_GB2312" w:eastAsia="仿宋_GB2312" w:hint="eastAsia"/>
          <w:b/>
          <w:sz w:val="24"/>
          <w:szCs w:val="24"/>
        </w:rPr>
        <w:lastRenderedPageBreak/>
        <w:t>第四十二条</w:t>
      </w:r>
      <w:r w:rsidRPr="001B568A">
        <w:rPr>
          <w:rFonts w:ascii="仿宋_GB2312" w:eastAsia="仿宋_GB2312" w:hint="eastAsia"/>
          <w:sz w:val="24"/>
          <w:szCs w:val="24"/>
        </w:rPr>
        <w:t xml:space="preserve"> 社会保险监督委员会可以成立由社会保险、医疗、法律、会计、审计等方面的专家和工会代表组成的社会保险基金监督专家库，组织专家参与社会保险基金监督工作。</w:t>
      </w:r>
    </w:p>
    <w:p w:rsidR="007A32A0" w:rsidRDefault="007A32A0" w:rsidP="0068682F">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2.《</w:t>
      </w:r>
      <w:r w:rsidRPr="007A32A0">
        <w:rPr>
          <w:rFonts w:ascii="仿宋_GB2312" w:eastAsia="仿宋_GB2312" w:hint="eastAsia"/>
          <w:sz w:val="32"/>
          <w:szCs w:val="32"/>
        </w:rPr>
        <w:t>深圳市社会医疗保险办法</w:t>
      </w:r>
      <w:r>
        <w:rPr>
          <w:rFonts w:ascii="仿宋_GB2312" w:eastAsia="仿宋_GB2312" w:hint="eastAsia"/>
          <w:sz w:val="32"/>
          <w:szCs w:val="32"/>
        </w:rPr>
        <w:t>》</w:t>
      </w:r>
    </w:p>
    <w:p w:rsidR="007A32A0" w:rsidRPr="001B568A" w:rsidRDefault="007A32A0" w:rsidP="00A2204F">
      <w:pPr>
        <w:spacing w:line="400" w:lineRule="exact"/>
        <w:ind w:firstLineChars="196" w:firstLine="472"/>
        <w:rPr>
          <w:rFonts w:ascii="仿宋_GB2312" w:eastAsia="仿宋_GB2312"/>
          <w:b/>
          <w:sz w:val="24"/>
          <w:szCs w:val="24"/>
        </w:rPr>
      </w:pPr>
      <w:r w:rsidRPr="001B568A">
        <w:rPr>
          <w:rFonts w:ascii="仿宋_GB2312" w:eastAsia="仿宋_GB2312" w:hint="eastAsia"/>
          <w:b/>
          <w:sz w:val="24"/>
          <w:szCs w:val="24"/>
        </w:rPr>
        <w:t>第九十一条：</w:t>
      </w:r>
    </w:p>
    <w:p w:rsidR="007A32A0" w:rsidRPr="001B568A" w:rsidRDefault="007A32A0" w:rsidP="00A2204F">
      <w:pPr>
        <w:spacing w:line="400" w:lineRule="exact"/>
        <w:ind w:leftChars="76" w:left="160" w:firstLineChars="200" w:firstLine="480"/>
        <w:rPr>
          <w:rFonts w:ascii="仿宋_GB2312" w:eastAsia="仿宋_GB2312"/>
          <w:sz w:val="24"/>
          <w:szCs w:val="24"/>
        </w:rPr>
      </w:pPr>
      <w:r w:rsidRPr="001B568A">
        <w:rPr>
          <w:rFonts w:ascii="仿宋_GB2312" w:eastAsia="仿宋_GB2312" w:hint="eastAsia"/>
          <w:sz w:val="24"/>
          <w:szCs w:val="24"/>
        </w:rPr>
        <w:t>市社会保险机构组织设立社会保险医疗专家咨询委员会。社会保险医疗专家咨询委员会负责开展下列工作：</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（一）为市社会保险行政部门依据本办法制订有关政策提供医疗保险方面的专业意见；</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（二）为市社会保险机构进行医疗保险监督检查提供技术指导，对监督检查中发生的医疗疑难问题提供专家意见；</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（三）为市社会保险机构设立医疗保险门诊大病病种等提供专家意见；</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（四）对参保人医疗保险门诊大病确认提供专家意见；</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（五）对参保人与定点医疗机构因出入院发生的争议提供专家意见，对异常医疗费用进行评估；</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（六）市社会保险机构委托的其他医疗保险工作。</w:t>
      </w:r>
    </w:p>
    <w:p w:rsidR="007A32A0" w:rsidRPr="001B568A" w:rsidRDefault="007A32A0" w:rsidP="0068682F">
      <w:pPr>
        <w:spacing w:line="400" w:lineRule="exact"/>
        <w:ind w:leftChars="76" w:left="160" w:firstLineChars="150" w:firstLine="360"/>
        <w:rPr>
          <w:rFonts w:ascii="仿宋_GB2312" w:eastAsia="仿宋_GB2312"/>
          <w:sz w:val="24"/>
          <w:szCs w:val="24"/>
        </w:rPr>
      </w:pPr>
      <w:r w:rsidRPr="001B568A">
        <w:rPr>
          <w:rFonts w:ascii="仿宋_GB2312" w:eastAsia="仿宋_GB2312" w:hint="eastAsia"/>
          <w:sz w:val="24"/>
          <w:szCs w:val="24"/>
        </w:rPr>
        <w:t xml:space="preserve">　社会保险医疗专家咨询委员会的工作经费列入市社会保险机构部门预算。</w:t>
      </w:r>
    </w:p>
    <w:p w:rsidR="007A32A0" w:rsidRPr="001B568A" w:rsidRDefault="007A32A0" w:rsidP="0068682F">
      <w:pPr>
        <w:spacing w:line="400" w:lineRule="exact"/>
        <w:ind w:leftChars="76" w:left="160" w:firstLineChars="150" w:firstLine="361"/>
        <w:rPr>
          <w:rFonts w:ascii="仿宋_GB2312" w:eastAsia="仿宋_GB2312"/>
          <w:b/>
          <w:sz w:val="24"/>
          <w:szCs w:val="24"/>
        </w:rPr>
      </w:pPr>
      <w:r w:rsidRPr="001B568A">
        <w:rPr>
          <w:rFonts w:ascii="仿宋_GB2312" w:eastAsia="仿宋_GB2312" w:hint="eastAsia"/>
          <w:b/>
          <w:sz w:val="24"/>
          <w:szCs w:val="24"/>
        </w:rPr>
        <w:t>第九十七条：</w:t>
      </w:r>
    </w:p>
    <w:p w:rsidR="007A32A0" w:rsidRPr="007A32A0" w:rsidRDefault="007A32A0" w:rsidP="009C7AAE">
      <w:pPr>
        <w:spacing w:line="400" w:lineRule="exact"/>
        <w:ind w:leftChars="76" w:left="160" w:firstLineChars="150" w:firstLine="360"/>
        <w:rPr>
          <w:rFonts w:ascii="仿宋_GB2312" w:eastAsia="仿宋_GB2312"/>
          <w:sz w:val="32"/>
          <w:szCs w:val="32"/>
        </w:rPr>
      </w:pPr>
      <w:r w:rsidRPr="001B568A">
        <w:rPr>
          <w:rFonts w:ascii="仿宋_GB2312" w:eastAsia="仿宋_GB2312" w:hint="eastAsia"/>
          <w:sz w:val="24"/>
          <w:szCs w:val="24"/>
        </w:rPr>
        <w:t>参保人对定点医疗机构界定的出院日期有异议的，可向市社会保险机构申请裁定，市社会保险机构应安排社会保险医疗专家咨询委员会提出专家意见，自受理之日起10个工作日内确定应出院日期。</w:t>
      </w:r>
    </w:p>
    <w:p w:rsidR="009C7AAE" w:rsidRDefault="009C7AAE" w:rsidP="0068682F">
      <w:pPr>
        <w:spacing w:line="560" w:lineRule="exact"/>
        <w:ind w:leftChars="76" w:left="160" w:firstLineChars="150" w:firstLine="480"/>
        <w:jc w:val="center"/>
        <w:rPr>
          <w:rFonts w:ascii="仿宋_GB2312" w:eastAsia="仿宋_GB2312"/>
          <w:sz w:val="32"/>
          <w:szCs w:val="32"/>
        </w:rPr>
      </w:pPr>
    </w:p>
    <w:p w:rsidR="007A32A0" w:rsidRPr="00BF7A7F" w:rsidRDefault="007A32A0" w:rsidP="00BF7A7F">
      <w:pPr>
        <w:spacing w:line="560" w:lineRule="exact"/>
        <w:ind w:leftChars="76" w:left="160" w:firstLineChars="150" w:firstLine="482"/>
        <w:jc w:val="center"/>
        <w:rPr>
          <w:rFonts w:ascii="仿宋_GB2312" w:eastAsia="仿宋_GB2312"/>
          <w:b/>
          <w:sz w:val="32"/>
          <w:szCs w:val="32"/>
        </w:rPr>
      </w:pPr>
      <w:r w:rsidRPr="00BF7A7F">
        <w:rPr>
          <w:rFonts w:ascii="仿宋_GB2312" w:eastAsia="仿宋_GB2312" w:hint="eastAsia"/>
          <w:b/>
          <w:sz w:val="32"/>
          <w:szCs w:val="32"/>
        </w:rPr>
        <w:t>三、必要性</w:t>
      </w:r>
    </w:p>
    <w:p w:rsidR="00E774E0" w:rsidRPr="00E774E0" w:rsidRDefault="00E579EF" w:rsidP="0068682F">
      <w:pPr>
        <w:spacing w:line="560" w:lineRule="exact"/>
        <w:ind w:leftChars="76" w:left="160" w:firstLineChars="200" w:firstLine="640"/>
        <w:rPr>
          <w:rFonts w:ascii="仿宋_GB2312" w:eastAsia="仿宋_GB2312"/>
          <w:sz w:val="32"/>
          <w:szCs w:val="32"/>
        </w:rPr>
      </w:pPr>
      <w:r>
        <w:rPr>
          <w:rFonts w:ascii="仿宋_GB2312" w:eastAsia="仿宋_GB2312" w:hint="eastAsia"/>
          <w:sz w:val="32"/>
          <w:szCs w:val="32"/>
        </w:rPr>
        <w:t>目前</w:t>
      </w:r>
      <w:r w:rsidR="00967B71">
        <w:rPr>
          <w:rFonts w:ascii="仿宋_GB2312" w:eastAsia="仿宋_GB2312" w:hint="eastAsia"/>
          <w:sz w:val="32"/>
          <w:szCs w:val="32"/>
        </w:rPr>
        <w:t>,</w:t>
      </w:r>
      <w:r>
        <w:rPr>
          <w:rFonts w:ascii="仿宋_GB2312" w:eastAsia="仿宋_GB2312" w:hint="eastAsia"/>
          <w:sz w:val="32"/>
          <w:szCs w:val="32"/>
        </w:rPr>
        <w:t>国家、广东省尚未</w:t>
      </w:r>
      <w:r w:rsidR="00593898">
        <w:rPr>
          <w:rFonts w:ascii="仿宋_GB2312" w:eastAsia="仿宋_GB2312" w:hint="eastAsia"/>
          <w:sz w:val="32"/>
          <w:szCs w:val="32"/>
        </w:rPr>
        <w:t>专门</w:t>
      </w:r>
      <w:r>
        <w:rPr>
          <w:rFonts w:ascii="仿宋_GB2312" w:eastAsia="仿宋_GB2312" w:hint="eastAsia"/>
          <w:sz w:val="32"/>
          <w:szCs w:val="32"/>
        </w:rPr>
        <w:t>制定</w:t>
      </w:r>
      <w:r w:rsidR="00593898">
        <w:rPr>
          <w:rFonts w:ascii="仿宋_GB2312" w:eastAsia="仿宋_GB2312" w:hint="eastAsia"/>
          <w:sz w:val="32"/>
          <w:szCs w:val="32"/>
        </w:rPr>
        <w:t>有关</w:t>
      </w:r>
      <w:r>
        <w:rPr>
          <w:rFonts w:ascii="仿宋_GB2312" w:eastAsia="仿宋_GB2312" w:hint="eastAsia"/>
          <w:sz w:val="32"/>
          <w:szCs w:val="32"/>
        </w:rPr>
        <w:t>医疗保障</w:t>
      </w:r>
      <w:r w:rsidR="00593898">
        <w:rPr>
          <w:rFonts w:ascii="仿宋_GB2312" w:eastAsia="仿宋_GB2312" w:hint="eastAsia"/>
          <w:sz w:val="32"/>
          <w:szCs w:val="32"/>
        </w:rPr>
        <w:t>的</w:t>
      </w:r>
      <w:r>
        <w:rPr>
          <w:rFonts w:ascii="仿宋_GB2312" w:eastAsia="仿宋_GB2312" w:hint="eastAsia"/>
          <w:sz w:val="32"/>
          <w:szCs w:val="32"/>
        </w:rPr>
        <w:t>专家</w:t>
      </w:r>
      <w:r w:rsidR="00593898">
        <w:rPr>
          <w:rFonts w:ascii="仿宋_GB2312" w:eastAsia="仿宋_GB2312" w:hint="eastAsia"/>
          <w:sz w:val="32"/>
          <w:szCs w:val="32"/>
        </w:rPr>
        <w:t>管理</w:t>
      </w:r>
      <w:r>
        <w:rPr>
          <w:rFonts w:ascii="仿宋_GB2312" w:eastAsia="仿宋_GB2312" w:hint="eastAsia"/>
          <w:sz w:val="32"/>
          <w:szCs w:val="32"/>
        </w:rPr>
        <w:t>办法，</w:t>
      </w:r>
      <w:r w:rsidR="00345952">
        <w:rPr>
          <w:rFonts w:ascii="仿宋_GB2312" w:eastAsia="仿宋_GB2312" w:hint="eastAsia"/>
          <w:sz w:val="32"/>
          <w:szCs w:val="32"/>
        </w:rPr>
        <w:t>尽管</w:t>
      </w:r>
      <w:r w:rsidR="00345952" w:rsidRPr="00FC607E">
        <w:rPr>
          <w:rFonts w:ascii="仿宋_GB2312" w:eastAsia="仿宋_GB2312" w:hint="eastAsia"/>
          <w:sz w:val="32"/>
          <w:szCs w:val="32"/>
        </w:rPr>
        <w:t>2007年10月31日</w:t>
      </w:r>
      <w:r w:rsidR="00345952">
        <w:rPr>
          <w:rFonts w:ascii="仿宋_GB2312" w:eastAsia="仿宋_GB2312" w:hint="eastAsia"/>
          <w:sz w:val="32"/>
          <w:szCs w:val="32"/>
        </w:rPr>
        <w:t>深圳</w:t>
      </w:r>
      <w:r w:rsidR="00345952" w:rsidRPr="00FC607E">
        <w:rPr>
          <w:rFonts w:ascii="仿宋_GB2312" w:eastAsia="仿宋_GB2312" w:hint="eastAsia"/>
          <w:sz w:val="32"/>
          <w:szCs w:val="32"/>
        </w:rPr>
        <w:t>市政府四届七十一次常务会议审议通过</w:t>
      </w:r>
      <w:r w:rsidR="00345952">
        <w:rPr>
          <w:rFonts w:ascii="仿宋_GB2312" w:eastAsia="仿宋_GB2312" w:hint="eastAsia"/>
          <w:sz w:val="32"/>
          <w:szCs w:val="32"/>
        </w:rPr>
        <w:t>的</w:t>
      </w:r>
      <w:r w:rsidR="00345952" w:rsidRPr="00E774E0">
        <w:rPr>
          <w:rFonts w:ascii="仿宋_GB2312" w:eastAsia="仿宋_GB2312" w:hint="eastAsia"/>
          <w:sz w:val="32"/>
          <w:szCs w:val="32"/>
        </w:rPr>
        <w:t>《</w:t>
      </w:r>
      <w:r w:rsidR="00345952" w:rsidRPr="00FC607E">
        <w:rPr>
          <w:rFonts w:ascii="仿宋_GB2312" w:eastAsia="仿宋_GB2312" w:hint="eastAsia"/>
          <w:sz w:val="32"/>
          <w:szCs w:val="32"/>
        </w:rPr>
        <w:t>深圳市职工劳动能力鉴定办法</w:t>
      </w:r>
      <w:r w:rsidR="00345952" w:rsidRPr="00E774E0">
        <w:rPr>
          <w:rFonts w:ascii="仿宋_GB2312" w:eastAsia="仿宋_GB2312" w:hint="eastAsia"/>
          <w:sz w:val="32"/>
          <w:szCs w:val="32"/>
        </w:rPr>
        <w:t>》</w:t>
      </w:r>
      <w:r w:rsidR="00345952">
        <w:rPr>
          <w:rFonts w:ascii="仿宋_GB2312" w:eastAsia="仿宋_GB2312" w:hint="eastAsia"/>
          <w:sz w:val="32"/>
          <w:szCs w:val="32"/>
        </w:rPr>
        <w:t>（</w:t>
      </w:r>
      <w:r w:rsidR="00345952" w:rsidRPr="00FC607E">
        <w:rPr>
          <w:rFonts w:ascii="仿宋_GB2312" w:eastAsia="仿宋_GB2312" w:hint="eastAsia"/>
          <w:sz w:val="32"/>
          <w:szCs w:val="32"/>
        </w:rPr>
        <w:t>2007年12月1日起实施</w:t>
      </w:r>
      <w:r w:rsidR="00345952">
        <w:rPr>
          <w:rFonts w:ascii="仿宋_GB2312" w:eastAsia="仿宋_GB2312" w:hint="eastAsia"/>
          <w:sz w:val="32"/>
          <w:szCs w:val="32"/>
        </w:rPr>
        <w:t>）</w:t>
      </w:r>
      <w:r w:rsidR="00345952" w:rsidRPr="00E774E0">
        <w:rPr>
          <w:rFonts w:ascii="仿宋_GB2312" w:eastAsia="仿宋_GB2312" w:hint="eastAsia"/>
          <w:sz w:val="32"/>
          <w:szCs w:val="32"/>
        </w:rPr>
        <w:t>对规范</w:t>
      </w:r>
      <w:r w:rsidR="00345952">
        <w:rPr>
          <w:rFonts w:ascii="仿宋_GB2312" w:eastAsia="仿宋_GB2312" w:hint="eastAsia"/>
          <w:sz w:val="32"/>
          <w:szCs w:val="32"/>
        </w:rPr>
        <w:t>医疗保险</w:t>
      </w:r>
      <w:r w:rsidR="00593898">
        <w:rPr>
          <w:rFonts w:ascii="仿宋_GB2312" w:eastAsia="仿宋_GB2312" w:hint="eastAsia"/>
          <w:sz w:val="32"/>
          <w:szCs w:val="32"/>
        </w:rPr>
        <w:t>专家的派遣使用、新聘续聘等方面发挥了巨大作用，但是，</w:t>
      </w:r>
      <w:r w:rsidR="00345952" w:rsidRPr="00E774E0">
        <w:rPr>
          <w:rFonts w:ascii="仿宋_GB2312" w:eastAsia="仿宋_GB2312" w:hint="eastAsia"/>
          <w:sz w:val="32"/>
          <w:szCs w:val="32"/>
        </w:rPr>
        <w:t>通过几年的工作实践情况看，《</w:t>
      </w:r>
      <w:r w:rsidR="00345952" w:rsidRPr="00FC607E">
        <w:rPr>
          <w:rFonts w:ascii="仿宋_GB2312" w:eastAsia="仿宋_GB2312" w:hint="eastAsia"/>
          <w:sz w:val="32"/>
          <w:szCs w:val="32"/>
        </w:rPr>
        <w:t>深圳</w:t>
      </w:r>
      <w:r w:rsidR="00345952" w:rsidRPr="00FC607E">
        <w:rPr>
          <w:rFonts w:ascii="仿宋_GB2312" w:eastAsia="仿宋_GB2312" w:hint="eastAsia"/>
          <w:sz w:val="32"/>
          <w:szCs w:val="32"/>
        </w:rPr>
        <w:lastRenderedPageBreak/>
        <w:t>市职工劳动能力鉴定办法</w:t>
      </w:r>
      <w:r w:rsidR="00345952" w:rsidRPr="00E774E0">
        <w:rPr>
          <w:rFonts w:ascii="仿宋_GB2312" w:eastAsia="仿宋_GB2312" w:hint="eastAsia"/>
          <w:sz w:val="32"/>
          <w:szCs w:val="32"/>
        </w:rPr>
        <w:t>》</w:t>
      </w:r>
      <w:r w:rsidR="00967B71">
        <w:rPr>
          <w:rFonts w:ascii="仿宋_GB2312" w:eastAsia="仿宋_GB2312" w:hint="eastAsia"/>
          <w:sz w:val="32"/>
          <w:szCs w:val="32"/>
        </w:rPr>
        <w:t>与当</w:t>
      </w:r>
      <w:r w:rsidR="00345952" w:rsidRPr="00E774E0">
        <w:rPr>
          <w:rFonts w:ascii="仿宋_GB2312" w:eastAsia="仿宋_GB2312" w:hint="eastAsia"/>
          <w:sz w:val="32"/>
          <w:szCs w:val="32"/>
        </w:rPr>
        <w:t>前</w:t>
      </w:r>
      <w:r w:rsidR="00345952">
        <w:rPr>
          <w:rFonts w:ascii="仿宋_GB2312" w:eastAsia="仿宋_GB2312" w:hint="eastAsia"/>
          <w:sz w:val="32"/>
          <w:szCs w:val="32"/>
        </w:rPr>
        <w:t>医疗保障</w:t>
      </w:r>
      <w:r w:rsidR="006D60E7">
        <w:rPr>
          <w:rFonts w:ascii="仿宋_GB2312" w:eastAsia="仿宋_GB2312" w:hint="eastAsia"/>
          <w:sz w:val="32"/>
          <w:szCs w:val="32"/>
        </w:rPr>
        <w:t>工作的新形势不能完全</w:t>
      </w:r>
      <w:r w:rsidR="00345952" w:rsidRPr="00E774E0">
        <w:rPr>
          <w:rFonts w:ascii="仿宋_GB2312" w:eastAsia="仿宋_GB2312" w:hint="eastAsia"/>
          <w:sz w:val="32"/>
          <w:szCs w:val="32"/>
        </w:rPr>
        <w:t>适应，</w:t>
      </w:r>
      <w:r w:rsidR="00593898">
        <w:rPr>
          <w:rFonts w:ascii="仿宋_GB2312" w:eastAsia="仿宋_GB2312" w:hint="eastAsia"/>
          <w:sz w:val="32"/>
          <w:szCs w:val="32"/>
        </w:rPr>
        <w:t>不适合直接引用</w:t>
      </w:r>
      <w:r w:rsidR="00345952" w:rsidRPr="00E774E0">
        <w:rPr>
          <w:rFonts w:ascii="仿宋_GB2312" w:eastAsia="仿宋_GB2312" w:hint="eastAsia"/>
          <w:sz w:val="32"/>
          <w:szCs w:val="32"/>
        </w:rPr>
        <w:t>，特别是</w:t>
      </w:r>
      <w:r w:rsidR="00345952">
        <w:rPr>
          <w:rFonts w:ascii="仿宋_GB2312" w:eastAsia="仿宋_GB2312" w:hint="eastAsia"/>
          <w:sz w:val="32"/>
          <w:szCs w:val="32"/>
        </w:rPr>
        <w:t>市</w:t>
      </w:r>
      <w:proofErr w:type="gramStart"/>
      <w:r w:rsidR="00345952">
        <w:rPr>
          <w:rFonts w:ascii="仿宋_GB2312" w:eastAsia="仿宋_GB2312" w:hint="eastAsia"/>
          <w:sz w:val="32"/>
          <w:szCs w:val="32"/>
        </w:rPr>
        <w:t>医</w:t>
      </w:r>
      <w:proofErr w:type="gramEnd"/>
      <w:r w:rsidR="00345952">
        <w:rPr>
          <w:rFonts w:ascii="仿宋_GB2312" w:eastAsia="仿宋_GB2312" w:hint="eastAsia"/>
          <w:sz w:val="32"/>
          <w:szCs w:val="32"/>
        </w:rPr>
        <w:t>保局成立</w:t>
      </w:r>
      <w:r w:rsidR="00345952" w:rsidRPr="00E774E0">
        <w:rPr>
          <w:rFonts w:ascii="仿宋_GB2312" w:eastAsia="仿宋_GB2312" w:hint="eastAsia"/>
          <w:sz w:val="32"/>
          <w:szCs w:val="32"/>
        </w:rPr>
        <w:t>以后，</w:t>
      </w:r>
      <w:r w:rsidR="00345952">
        <w:rPr>
          <w:rFonts w:ascii="仿宋_GB2312" w:eastAsia="仿宋_GB2312" w:hint="eastAsia"/>
          <w:sz w:val="32"/>
          <w:szCs w:val="32"/>
        </w:rPr>
        <w:t>医疗保障服务和</w:t>
      </w:r>
      <w:r w:rsidR="00345952" w:rsidRPr="00E774E0">
        <w:rPr>
          <w:rFonts w:ascii="仿宋_GB2312" w:eastAsia="仿宋_GB2312" w:hint="eastAsia"/>
          <w:sz w:val="32"/>
          <w:szCs w:val="32"/>
        </w:rPr>
        <w:t>监管监察任务更加繁重，专家的使用范围和频率更高，迫切需要</w:t>
      </w:r>
      <w:r w:rsidR="00345952">
        <w:rPr>
          <w:rFonts w:ascii="仿宋_GB2312" w:eastAsia="仿宋_GB2312" w:hint="eastAsia"/>
          <w:sz w:val="32"/>
          <w:szCs w:val="32"/>
        </w:rPr>
        <w:t>制定一部专门的医疗保障专家管理办法，以破除制度缺乏的窘境。</w:t>
      </w:r>
      <w:r w:rsidR="00A80B63">
        <w:rPr>
          <w:rFonts w:ascii="仿宋_GB2312" w:eastAsia="仿宋_GB2312" w:hint="eastAsia"/>
          <w:sz w:val="32"/>
          <w:szCs w:val="32"/>
        </w:rPr>
        <w:t>即便</w:t>
      </w:r>
      <w:r>
        <w:rPr>
          <w:rFonts w:ascii="仿宋_GB2312" w:eastAsia="仿宋_GB2312" w:hint="eastAsia"/>
          <w:sz w:val="32"/>
          <w:szCs w:val="32"/>
        </w:rPr>
        <w:t>深圳市</w:t>
      </w:r>
      <w:r w:rsidR="00A80B63">
        <w:rPr>
          <w:rFonts w:ascii="仿宋_GB2312" w:eastAsia="仿宋_GB2312" w:hint="eastAsia"/>
          <w:sz w:val="32"/>
          <w:szCs w:val="32"/>
        </w:rPr>
        <w:t>曾有过一些专家</w:t>
      </w:r>
      <w:r w:rsidR="006D60E7">
        <w:rPr>
          <w:rFonts w:ascii="仿宋_GB2312" w:eastAsia="仿宋_GB2312" w:hint="eastAsia"/>
          <w:sz w:val="32"/>
          <w:szCs w:val="32"/>
        </w:rPr>
        <w:t>管理的零碎</w:t>
      </w:r>
      <w:r w:rsidR="00A80B63">
        <w:rPr>
          <w:rFonts w:ascii="仿宋_GB2312" w:eastAsia="仿宋_GB2312" w:hint="eastAsia"/>
          <w:sz w:val="32"/>
          <w:szCs w:val="32"/>
        </w:rPr>
        <w:t>规定，也不足以满足现实需求。市</w:t>
      </w:r>
      <w:proofErr w:type="gramStart"/>
      <w:r w:rsidR="00A80B63">
        <w:rPr>
          <w:rFonts w:ascii="仿宋_GB2312" w:eastAsia="仿宋_GB2312" w:hint="eastAsia"/>
          <w:sz w:val="32"/>
          <w:szCs w:val="32"/>
        </w:rPr>
        <w:t>医</w:t>
      </w:r>
      <w:proofErr w:type="gramEnd"/>
      <w:r w:rsidR="00A80B63">
        <w:rPr>
          <w:rFonts w:ascii="仿宋_GB2312" w:eastAsia="仿宋_GB2312" w:hint="eastAsia"/>
          <w:sz w:val="32"/>
          <w:szCs w:val="32"/>
        </w:rPr>
        <w:t>保局成立后若继续参照</w:t>
      </w:r>
      <w:proofErr w:type="gramStart"/>
      <w:r w:rsidR="00A80B63">
        <w:rPr>
          <w:rFonts w:ascii="仿宋_GB2312" w:eastAsia="仿宋_GB2312" w:hint="eastAsia"/>
          <w:sz w:val="32"/>
          <w:szCs w:val="32"/>
        </w:rPr>
        <w:t>人社局相关</w:t>
      </w:r>
      <w:proofErr w:type="gramEnd"/>
      <w:r w:rsidR="00A80B63">
        <w:rPr>
          <w:rFonts w:ascii="仿宋_GB2312" w:eastAsia="仿宋_GB2312" w:hint="eastAsia"/>
          <w:sz w:val="32"/>
          <w:szCs w:val="32"/>
        </w:rPr>
        <w:t>专家管理规定，显然也不太合适。基于以上原因，市</w:t>
      </w:r>
      <w:proofErr w:type="gramStart"/>
      <w:r w:rsidR="00A80B63">
        <w:rPr>
          <w:rFonts w:ascii="仿宋_GB2312" w:eastAsia="仿宋_GB2312" w:hint="eastAsia"/>
          <w:sz w:val="32"/>
          <w:szCs w:val="32"/>
        </w:rPr>
        <w:t>医</w:t>
      </w:r>
      <w:proofErr w:type="gramEnd"/>
      <w:r w:rsidR="00A80B63">
        <w:rPr>
          <w:rFonts w:ascii="仿宋_GB2312" w:eastAsia="仿宋_GB2312" w:hint="eastAsia"/>
          <w:sz w:val="32"/>
          <w:szCs w:val="32"/>
        </w:rPr>
        <w:t>保局</w:t>
      </w:r>
      <w:r>
        <w:rPr>
          <w:rFonts w:ascii="仿宋_GB2312" w:eastAsia="仿宋_GB2312" w:hint="eastAsia"/>
          <w:sz w:val="32"/>
          <w:szCs w:val="32"/>
        </w:rPr>
        <w:t>根据</w:t>
      </w:r>
      <w:r w:rsidR="006D60E7">
        <w:rPr>
          <w:rFonts w:ascii="仿宋_GB2312" w:eastAsia="仿宋_GB2312" w:hint="eastAsia"/>
          <w:sz w:val="32"/>
          <w:szCs w:val="32"/>
        </w:rPr>
        <w:t>本市医疗保障</w:t>
      </w:r>
      <w:r w:rsidR="00A80B63">
        <w:rPr>
          <w:rFonts w:ascii="仿宋_GB2312" w:eastAsia="仿宋_GB2312" w:hint="eastAsia"/>
          <w:sz w:val="32"/>
          <w:szCs w:val="32"/>
        </w:rPr>
        <w:t>实际</w:t>
      </w:r>
      <w:r>
        <w:rPr>
          <w:rFonts w:ascii="仿宋_GB2312" w:eastAsia="仿宋_GB2312" w:hint="eastAsia"/>
          <w:sz w:val="32"/>
          <w:szCs w:val="32"/>
        </w:rPr>
        <w:t>情况，</w:t>
      </w:r>
      <w:r w:rsidR="006D60E7">
        <w:rPr>
          <w:rFonts w:ascii="仿宋_GB2312" w:eastAsia="仿宋_GB2312" w:hint="eastAsia"/>
          <w:sz w:val="32"/>
          <w:szCs w:val="32"/>
        </w:rPr>
        <w:t>制定新的《</w:t>
      </w:r>
      <w:r w:rsidR="006D60E7" w:rsidRPr="006D60E7">
        <w:rPr>
          <w:rFonts w:ascii="仿宋_GB2312" w:eastAsia="仿宋_GB2312" w:hint="eastAsia"/>
          <w:sz w:val="32"/>
          <w:szCs w:val="32"/>
        </w:rPr>
        <w:t>深圳市医疗保障局专家管理办法</w:t>
      </w:r>
      <w:r w:rsidR="006D60E7">
        <w:rPr>
          <w:rFonts w:ascii="仿宋_GB2312" w:eastAsia="仿宋_GB2312" w:hint="eastAsia"/>
          <w:sz w:val="32"/>
          <w:szCs w:val="32"/>
        </w:rPr>
        <w:t>》非常必要。</w:t>
      </w:r>
    </w:p>
    <w:p w:rsidR="009C7AAE" w:rsidRDefault="009C7AAE" w:rsidP="0068682F">
      <w:pPr>
        <w:spacing w:line="560" w:lineRule="exact"/>
        <w:jc w:val="center"/>
        <w:rPr>
          <w:rFonts w:ascii="仿宋_GB2312" w:eastAsia="仿宋_GB2312"/>
          <w:sz w:val="32"/>
          <w:szCs w:val="32"/>
        </w:rPr>
      </w:pPr>
    </w:p>
    <w:p w:rsidR="00E774E0" w:rsidRPr="00BF7A7F" w:rsidRDefault="007A32A0" w:rsidP="0068682F">
      <w:pPr>
        <w:spacing w:line="560" w:lineRule="exact"/>
        <w:jc w:val="center"/>
        <w:rPr>
          <w:rFonts w:ascii="仿宋_GB2312" w:eastAsia="仿宋_GB2312"/>
          <w:b/>
          <w:sz w:val="32"/>
          <w:szCs w:val="32"/>
        </w:rPr>
      </w:pPr>
      <w:r w:rsidRPr="00BF7A7F">
        <w:rPr>
          <w:rFonts w:ascii="仿宋_GB2312" w:eastAsia="仿宋_GB2312" w:hint="eastAsia"/>
          <w:b/>
          <w:sz w:val="32"/>
          <w:szCs w:val="32"/>
        </w:rPr>
        <w:t>四</w:t>
      </w:r>
      <w:r w:rsidR="00E774E0" w:rsidRPr="00BF7A7F">
        <w:rPr>
          <w:rFonts w:ascii="仿宋_GB2312" w:eastAsia="仿宋_GB2312" w:hint="eastAsia"/>
          <w:b/>
          <w:sz w:val="32"/>
          <w:szCs w:val="32"/>
        </w:rPr>
        <w:t>、起草过程</w:t>
      </w:r>
    </w:p>
    <w:p w:rsidR="00593898" w:rsidRDefault="00593898" w:rsidP="0068682F">
      <w:pPr>
        <w:spacing w:line="560" w:lineRule="exact"/>
        <w:ind w:firstLineChars="250" w:firstLine="800"/>
        <w:rPr>
          <w:rFonts w:ascii="仿宋_GB2312" w:eastAsia="仿宋_GB2312"/>
          <w:sz w:val="32"/>
          <w:szCs w:val="32"/>
        </w:rPr>
      </w:pPr>
      <w:r>
        <w:rPr>
          <w:rFonts w:ascii="仿宋_GB2312" w:eastAsia="仿宋_GB2312" w:hint="eastAsia"/>
          <w:sz w:val="32"/>
          <w:szCs w:val="32"/>
        </w:rPr>
        <w:t>自</w:t>
      </w:r>
      <w:r w:rsidR="00E774E0" w:rsidRPr="00E774E0">
        <w:rPr>
          <w:rFonts w:ascii="仿宋_GB2312" w:eastAsia="仿宋_GB2312" w:hint="eastAsia"/>
          <w:sz w:val="32"/>
          <w:szCs w:val="32"/>
        </w:rPr>
        <w:t>201</w:t>
      </w:r>
      <w:r>
        <w:rPr>
          <w:rFonts w:ascii="仿宋_GB2312" w:eastAsia="仿宋_GB2312" w:hint="eastAsia"/>
          <w:sz w:val="32"/>
          <w:szCs w:val="32"/>
        </w:rPr>
        <w:t>9</w:t>
      </w:r>
      <w:r w:rsidR="00E774E0" w:rsidRPr="00E774E0">
        <w:rPr>
          <w:rFonts w:ascii="仿宋_GB2312" w:eastAsia="仿宋_GB2312" w:hint="eastAsia"/>
          <w:sz w:val="32"/>
          <w:szCs w:val="32"/>
        </w:rPr>
        <w:t>年</w:t>
      </w:r>
      <w:r>
        <w:rPr>
          <w:rFonts w:ascii="仿宋_GB2312" w:eastAsia="仿宋_GB2312" w:hint="eastAsia"/>
          <w:sz w:val="32"/>
          <w:szCs w:val="32"/>
        </w:rPr>
        <w:t>6</w:t>
      </w:r>
      <w:r w:rsidR="00F57F13">
        <w:rPr>
          <w:rFonts w:ascii="仿宋_GB2312" w:eastAsia="仿宋_GB2312" w:hint="eastAsia"/>
          <w:sz w:val="32"/>
          <w:szCs w:val="32"/>
        </w:rPr>
        <w:t>月末</w:t>
      </w:r>
      <w:r w:rsidR="00E774E0" w:rsidRPr="00E774E0">
        <w:rPr>
          <w:rFonts w:ascii="仿宋_GB2312" w:eastAsia="仿宋_GB2312" w:hint="eastAsia"/>
          <w:sz w:val="32"/>
          <w:szCs w:val="32"/>
        </w:rPr>
        <w:t>，</w:t>
      </w:r>
      <w:r w:rsidR="00F57F13">
        <w:rPr>
          <w:rFonts w:ascii="仿宋_GB2312" w:eastAsia="仿宋_GB2312" w:hint="eastAsia"/>
          <w:sz w:val="32"/>
          <w:szCs w:val="32"/>
        </w:rPr>
        <w:t>深圳市</w:t>
      </w:r>
      <w:proofErr w:type="gramStart"/>
      <w:r w:rsidR="00F57F13">
        <w:rPr>
          <w:rFonts w:ascii="仿宋_GB2312" w:eastAsia="仿宋_GB2312" w:hint="eastAsia"/>
          <w:sz w:val="32"/>
          <w:szCs w:val="32"/>
        </w:rPr>
        <w:t>医</w:t>
      </w:r>
      <w:proofErr w:type="gramEnd"/>
      <w:r w:rsidR="00F57F13">
        <w:rPr>
          <w:rFonts w:ascii="仿宋_GB2312" w:eastAsia="仿宋_GB2312" w:hint="eastAsia"/>
          <w:sz w:val="32"/>
          <w:szCs w:val="32"/>
        </w:rPr>
        <w:t>保局规划财务和基金管理处</w:t>
      </w:r>
      <w:r w:rsidR="00E774E0" w:rsidRPr="00E774E0">
        <w:rPr>
          <w:rFonts w:ascii="仿宋_GB2312" w:eastAsia="仿宋_GB2312" w:hint="eastAsia"/>
          <w:sz w:val="32"/>
          <w:szCs w:val="32"/>
        </w:rPr>
        <w:t>认真</w:t>
      </w:r>
      <w:r>
        <w:rPr>
          <w:rFonts w:ascii="仿宋_GB2312" w:eastAsia="仿宋_GB2312" w:hint="eastAsia"/>
          <w:sz w:val="32"/>
          <w:szCs w:val="32"/>
        </w:rPr>
        <w:t>梳理和</w:t>
      </w:r>
      <w:r w:rsidR="00E774E0" w:rsidRPr="00E774E0">
        <w:rPr>
          <w:rFonts w:ascii="仿宋_GB2312" w:eastAsia="仿宋_GB2312" w:hint="eastAsia"/>
          <w:sz w:val="32"/>
          <w:szCs w:val="32"/>
        </w:rPr>
        <w:t>学习</w:t>
      </w:r>
      <w:r>
        <w:rPr>
          <w:rFonts w:ascii="仿宋_GB2312" w:eastAsia="仿宋_GB2312" w:hint="eastAsia"/>
          <w:sz w:val="32"/>
          <w:szCs w:val="32"/>
        </w:rPr>
        <w:t>多个</w:t>
      </w:r>
      <w:r w:rsidRPr="00E774E0">
        <w:rPr>
          <w:rFonts w:ascii="仿宋_GB2312" w:eastAsia="仿宋_GB2312" w:hint="eastAsia"/>
          <w:sz w:val="32"/>
          <w:szCs w:val="32"/>
        </w:rPr>
        <w:t>兄弟省市</w:t>
      </w:r>
      <w:r w:rsidR="00E774E0" w:rsidRPr="00E774E0">
        <w:rPr>
          <w:rFonts w:ascii="仿宋_GB2312" w:eastAsia="仿宋_GB2312" w:hint="eastAsia"/>
          <w:sz w:val="32"/>
          <w:szCs w:val="32"/>
        </w:rPr>
        <w:t>有关专家</w:t>
      </w:r>
      <w:r>
        <w:rPr>
          <w:rFonts w:ascii="仿宋_GB2312" w:eastAsia="仿宋_GB2312" w:hint="eastAsia"/>
          <w:sz w:val="32"/>
          <w:szCs w:val="32"/>
        </w:rPr>
        <w:t>管理方面的规定</w:t>
      </w:r>
      <w:r w:rsidR="00E774E0" w:rsidRPr="00E774E0">
        <w:rPr>
          <w:rFonts w:ascii="仿宋_GB2312" w:eastAsia="仿宋_GB2312" w:hint="eastAsia"/>
          <w:sz w:val="32"/>
          <w:szCs w:val="32"/>
        </w:rPr>
        <w:t>，广泛收集、借鉴</w:t>
      </w:r>
      <w:r>
        <w:rPr>
          <w:rFonts w:ascii="仿宋_GB2312" w:eastAsia="仿宋_GB2312" w:hint="eastAsia"/>
          <w:sz w:val="32"/>
          <w:szCs w:val="32"/>
        </w:rPr>
        <w:t>他们</w:t>
      </w:r>
      <w:r w:rsidR="00E774E0" w:rsidRPr="00E774E0">
        <w:rPr>
          <w:rFonts w:ascii="仿宋_GB2312" w:eastAsia="仿宋_GB2312" w:hint="eastAsia"/>
          <w:sz w:val="32"/>
          <w:szCs w:val="32"/>
        </w:rPr>
        <w:t>有关专家管理</w:t>
      </w:r>
      <w:r>
        <w:rPr>
          <w:rFonts w:ascii="仿宋_GB2312" w:eastAsia="仿宋_GB2312" w:hint="eastAsia"/>
          <w:sz w:val="32"/>
          <w:szCs w:val="32"/>
        </w:rPr>
        <w:t>的</w:t>
      </w:r>
      <w:r w:rsidR="00E774E0" w:rsidRPr="00E774E0">
        <w:rPr>
          <w:rFonts w:ascii="仿宋_GB2312" w:eastAsia="仿宋_GB2312" w:hint="eastAsia"/>
          <w:sz w:val="32"/>
          <w:szCs w:val="32"/>
        </w:rPr>
        <w:t>经验做法，</w:t>
      </w:r>
      <w:r w:rsidR="007734DE">
        <w:rPr>
          <w:rFonts w:ascii="仿宋_GB2312" w:eastAsia="仿宋_GB2312" w:hint="eastAsia"/>
          <w:sz w:val="32"/>
          <w:szCs w:val="32"/>
        </w:rPr>
        <w:t>尤其是医疗保险和社会保障方面</w:t>
      </w:r>
      <w:r>
        <w:rPr>
          <w:rFonts w:ascii="仿宋_GB2312" w:eastAsia="仿宋_GB2312" w:hint="eastAsia"/>
          <w:sz w:val="32"/>
          <w:szCs w:val="32"/>
        </w:rPr>
        <w:t>的做法。</w:t>
      </w:r>
    </w:p>
    <w:p w:rsidR="00593898" w:rsidRDefault="00593898" w:rsidP="0068682F">
      <w:pPr>
        <w:spacing w:line="560" w:lineRule="exact"/>
        <w:ind w:firstLineChars="250" w:firstLine="800"/>
        <w:rPr>
          <w:rFonts w:ascii="仿宋_GB2312" w:eastAsia="仿宋_GB2312"/>
          <w:sz w:val="32"/>
          <w:szCs w:val="32"/>
        </w:rPr>
      </w:pPr>
      <w:r>
        <w:rPr>
          <w:rFonts w:ascii="仿宋_GB2312" w:eastAsia="仿宋_GB2312" w:hint="eastAsia"/>
          <w:sz w:val="32"/>
          <w:szCs w:val="32"/>
        </w:rPr>
        <w:t>规划财务和基金管理处承担医疗保障专家管理办法的起草任务后，在办法起草阶段历经了数个版本（既有精简版本，又有较细致版本），多次听取了市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保局办公室、价格招标采购处、医药服务处意见。考虑到少部分项目类别的专家（如招标采购）必须根据市政府规定从有关专家库中选用，经过规划财务和基金管理处多轮讨论后，再次于2019年8月21日召集市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保局办公室、价格招标采购处、医药服务处、市</w:t>
      </w:r>
      <w:proofErr w:type="gramStart"/>
      <w:r>
        <w:rPr>
          <w:rFonts w:ascii="仿宋_GB2312" w:eastAsia="仿宋_GB2312" w:hint="eastAsia"/>
          <w:sz w:val="32"/>
          <w:szCs w:val="32"/>
        </w:rPr>
        <w:t>医</w:t>
      </w:r>
      <w:proofErr w:type="gramEnd"/>
      <w:r>
        <w:rPr>
          <w:rFonts w:ascii="仿宋_GB2312" w:eastAsia="仿宋_GB2312" w:hint="eastAsia"/>
          <w:sz w:val="32"/>
          <w:szCs w:val="32"/>
        </w:rPr>
        <w:t>保中心专题讨论，讨论</w:t>
      </w:r>
      <w:r>
        <w:rPr>
          <w:rFonts w:ascii="仿宋_GB2312" w:eastAsia="仿宋_GB2312" w:hint="eastAsia"/>
          <w:sz w:val="32"/>
          <w:szCs w:val="32"/>
        </w:rPr>
        <w:lastRenderedPageBreak/>
        <w:t>会一致同意选取本稿</w:t>
      </w:r>
      <w:r w:rsidRPr="00593898">
        <w:rPr>
          <w:rFonts w:ascii="仿宋_GB2312" w:eastAsia="仿宋_GB2312" w:hint="eastAsia"/>
          <w:sz w:val="32"/>
          <w:szCs w:val="32"/>
        </w:rPr>
        <w:t>《深圳市医疗保障局专家管理办法》</w:t>
      </w:r>
      <w:r>
        <w:rPr>
          <w:rFonts w:ascii="仿宋_GB2312" w:eastAsia="仿宋_GB2312" w:hint="eastAsia"/>
          <w:sz w:val="32"/>
          <w:szCs w:val="32"/>
        </w:rPr>
        <w:t>作为征求意见稿基础，根据会中意见再次完善后形成了</w:t>
      </w:r>
      <w:r w:rsidRPr="00593898">
        <w:rPr>
          <w:rFonts w:ascii="仿宋_GB2312" w:eastAsia="仿宋_GB2312" w:hint="eastAsia"/>
          <w:sz w:val="32"/>
          <w:szCs w:val="32"/>
        </w:rPr>
        <w:t>《深圳市医疗保障局专家管理办法》</w:t>
      </w:r>
      <w:r>
        <w:rPr>
          <w:rFonts w:ascii="仿宋_GB2312" w:eastAsia="仿宋_GB2312" w:hint="eastAsia"/>
          <w:sz w:val="32"/>
          <w:szCs w:val="32"/>
        </w:rPr>
        <w:t>征求意见稿。</w:t>
      </w:r>
    </w:p>
    <w:p w:rsidR="00B4475D" w:rsidRPr="00593898" w:rsidRDefault="00593898" w:rsidP="0068682F">
      <w:pPr>
        <w:spacing w:line="560" w:lineRule="exact"/>
        <w:ind w:firstLineChars="150" w:firstLine="480"/>
        <w:rPr>
          <w:rFonts w:ascii="仿宋_GB2312" w:eastAsia="仿宋_GB2312"/>
          <w:sz w:val="32"/>
          <w:szCs w:val="32"/>
        </w:rPr>
      </w:pPr>
      <w:r w:rsidRPr="00593898">
        <w:rPr>
          <w:rFonts w:ascii="仿宋_GB2312" w:eastAsia="仿宋_GB2312" w:hint="eastAsia"/>
          <w:sz w:val="32"/>
          <w:szCs w:val="32"/>
        </w:rPr>
        <w:t>《深圳市医疗保障局专家管理办法》</w:t>
      </w:r>
      <w:r>
        <w:rPr>
          <w:rFonts w:ascii="仿宋_GB2312" w:eastAsia="仿宋_GB2312" w:hint="eastAsia"/>
          <w:sz w:val="32"/>
          <w:szCs w:val="32"/>
        </w:rPr>
        <w:t>征求意见稿，通过智能政务办公系统于</w:t>
      </w:r>
      <w:r w:rsidR="00E774E0" w:rsidRPr="00E774E0">
        <w:rPr>
          <w:rFonts w:ascii="仿宋_GB2312" w:eastAsia="仿宋_GB2312" w:hint="eastAsia"/>
          <w:sz w:val="32"/>
          <w:szCs w:val="32"/>
        </w:rPr>
        <w:t>201</w:t>
      </w:r>
      <w:r>
        <w:rPr>
          <w:rFonts w:ascii="仿宋_GB2312" w:eastAsia="仿宋_GB2312" w:hint="eastAsia"/>
          <w:sz w:val="32"/>
          <w:szCs w:val="32"/>
        </w:rPr>
        <w:t>9</w:t>
      </w:r>
      <w:r w:rsidR="00E774E0" w:rsidRPr="00E774E0">
        <w:rPr>
          <w:rFonts w:ascii="仿宋_GB2312" w:eastAsia="仿宋_GB2312" w:hint="eastAsia"/>
          <w:sz w:val="32"/>
          <w:szCs w:val="32"/>
        </w:rPr>
        <w:t>年</w:t>
      </w:r>
      <w:r>
        <w:rPr>
          <w:rFonts w:ascii="仿宋_GB2312" w:eastAsia="仿宋_GB2312" w:hint="eastAsia"/>
          <w:sz w:val="32"/>
          <w:szCs w:val="32"/>
        </w:rPr>
        <w:t>8</w:t>
      </w:r>
      <w:r w:rsidR="00E774E0" w:rsidRPr="00E774E0">
        <w:rPr>
          <w:rFonts w:ascii="仿宋_GB2312" w:eastAsia="仿宋_GB2312" w:hint="eastAsia"/>
          <w:sz w:val="32"/>
          <w:szCs w:val="32"/>
        </w:rPr>
        <w:t>月</w:t>
      </w:r>
      <w:r>
        <w:rPr>
          <w:rFonts w:ascii="仿宋_GB2312" w:eastAsia="仿宋_GB2312" w:hint="eastAsia"/>
          <w:sz w:val="32"/>
          <w:szCs w:val="32"/>
        </w:rPr>
        <w:t>27日-9月12日在市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保局内</w:t>
      </w:r>
      <w:r w:rsidR="00C433FA">
        <w:rPr>
          <w:rFonts w:ascii="仿宋_GB2312" w:eastAsia="仿宋_GB2312" w:hint="eastAsia"/>
          <w:sz w:val="32"/>
          <w:szCs w:val="32"/>
        </w:rPr>
        <w:t>（含下级各机构）</w:t>
      </w:r>
      <w:r>
        <w:rPr>
          <w:rFonts w:ascii="仿宋_GB2312" w:eastAsia="仿宋_GB2312" w:hint="eastAsia"/>
          <w:sz w:val="32"/>
          <w:szCs w:val="32"/>
        </w:rPr>
        <w:t>征求了意见，根据</w:t>
      </w:r>
      <w:r w:rsidR="00E63C94">
        <w:rPr>
          <w:rFonts w:ascii="仿宋_GB2312" w:eastAsia="仿宋_GB2312" w:hint="eastAsia"/>
          <w:sz w:val="32"/>
          <w:szCs w:val="32"/>
        </w:rPr>
        <w:t>市</w:t>
      </w:r>
      <w:proofErr w:type="gramStart"/>
      <w:r w:rsidR="00E63C94">
        <w:rPr>
          <w:rFonts w:ascii="仿宋_GB2312" w:eastAsia="仿宋_GB2312" w:hint="eastAsia"/>
          <w:sz w:val="32"/>
          <w:szCs w:val="32"/>
        </w:rPr>
        <w:t>医</w:t>
      </w:r>
      <w:proofErr w:type="gramEnd"/>
      <w:r w:rsidR="00E63C94">
        <w:rPr>
          <w:rFonts w:ascii="仿宋_GB2312" w:eastAsia="仿宋_GB2312" w:hint="eastAsia"/>
          <w:sz w:val="32"/>
          <w:szCs w:val="32"/>
        </w:rPr>
        <w:t>保</w:t>
      </w:r>
      <w:r>
        <w:rPr>
          <w:rFonts w:ascii="仿宋_GB2312" w:eastAsia="仿宋_GB2312" w:hint="eastAsia"/>
          <w:sz w:val="32"/>
          <w:szCs w:val="32"/>
        </w:rPr>
        <w:t>局内征求到的意见研究反馈，对合理的部分给予以采纳。</w:t>
      </w:r>
      <w:r w:rsidR="00B4475D">
        <w:rPr>
          <w:rFonts w:ascii="仿宋_GB2312" w:eastAsia="仿宋_GB2312" w:hint="eastAsia"/>
          <w:sz w:val="32"/>
          <w:szCs w:val="32"/>
        </w:rPr>
        <w:t>后续拟通过市</w:t>
      </w:r>
      <w:proofErr w:type="gramStart"/>
      <w:r w:rsidR="00B4475D">
        <w:rPr>
          <w:rFonts w:ascii="仿宋_GB2312" w:eastAsia="仿宋_GB2312" w:hint="eastAsia"/>
          <w:sz w:val="32"/>
          <w:szCs w:val="32"/>
        </w:rPr>
        <w:t>医</w:t>
      </w:r>
      <w:proofErr w:type="gramEnd"/>
      <w:r w:rsidR="00B4475D">
        <w:rPr>
          <w:rFonts w:ascii="仿宋_GB2312" w:eastAsia="仿宋_GB2312" w:hint="eastAsia"/>
          <w:sz w:val="32"/>
          <w:szCs w:val="32"/>
        </w:rPr>
        <w:t>保</w:t>
      </w:r>
      <w:proofErr w:type="gramStart"/>
      <w:r w:rsidR="00B4475D">
        <w:rPr>
          <w:rFonts w:ascii="仿宋_GB2312" w:eastAsia="仿宋_GB2312" w:hint="eastAsia"/>
          <w:sz w:val="32"/>
          <w:szCs w:val="32"/>
        </w:rPr>
        <w:t>局官网</w:t>
      </w:r>
      <w:proofErr w:type="gramEnd"/>
      <w:r w:rsidR="00B4475D">
        <w:rPr>
          <w:rFonts w:ascii="仿宋_GB2312" w:eastAsia="仿宋_GB2312" w:hint="eastAsia"/>
          <w:sz w:val="32"/>
          <w:szCs w:val="32"/>
        </w:rPr>
        <w:t>、法制信息网向社会开公征求意见。</w:t>
      </w:r>
    </w:p>
    <w:p w:rsidR="009C7AAE" w:rsidRDefault="009C7AAE" w:rsidP="0068682F">
      <w:pPr>
        <w:spacing w:line="560" w:lineRule="exact"/>
        <w:jc w:val="center"/>
        <w:rPr>
          <w:rFonts w:ascii="仿宋_GB2312" w:eastAsia="仿宋_GB2312"/>
          <w:sz w:val="32"/>
          <w:szCs w:val="32"/>
        </w:rPr>
      </w:pPr>
    </w:p>
    <w:p w:rsidR="00E774E0" w:rsidRPr="00BF7A7F" w:rsidRDefault="007A32A0" w:rsidP="0068682F">
      <w:pPr>
        <w:spacing w:line="560" w:lineRule="exact"/>
        <w:jc w:val="center"/>
        <w:rPr>
          <w:rFonts w:ascii="仿宋_GB2312" w:eastAsia="仿宋_GB2312"/>
          <w:b/>
          <w:sz w:val="32"/>
          <w:szCs w:val="32"/>
        </w:rPr>
      </w:pPr>
      <w:r w:rsidRPr="00BF7A7F">
        <w:rPr>
          <w:rFonts w:ascii="仿宋_GB2312" w:eastAsia="仿宋_GB2312" w:hint="eastAsia"/>
          <w:b/>
          <w:sz w:val="32"/>
          <w:szCs w:val="32"/>
        </w:rPr>
        <w:t>五</w:t>
      </w:r>
      <w:r w:rsidR="00E774E0" w:rsidRPr="00BF7A7F">
        <w:rPr>
          <w:rFonts w:ascii="仿宋_GB2312" w:eastAsia="仿宋_GB2312" w:hint="eastAsia"/>
          <w:b/>
          <w:sz w:val="32"/>
          <w:szCs w:val="32"/>
        </w:rPr>
        <w:t>、文件解读</w:t>
      </w:r>
    </w:p>
    <w:p w:rsidR="00E774E0" w:rsidRPr="00E774E0" w:rsidRDefault="00E774E0" w:rsidP="0068682F">
      <w:pPr>
        <w:spacing w:line="560" w:lineRule="exact"/>
        <w:ind w:firstLineChars="150" w:firstLine="480"/>
        <w:rPr>
          <w:rFonts w:ascii="仿宋_GB2312" w:eastAsia="仿宋_GB2312"/>
          <w:sz w:val="32"/>
          <w:szCs w:val="32"/>
        </w:rPr>
      </w:pPr>
      <w:r w:rsidRPr="00E774E0">
        <w:rPr>
          <w:rFonts w:ascii="仿宋_GB2312" w:eastAsia="仿宋_GB2312" w:hint="eastAsia"/>
          <w:sz w:val="32"/>
          <w:szCs w:val="32"/>
        </w:rPr>
        <w:t>（一） 编制目的：</w:t>
      </w:r>
      <w:r w:rsidR="00B0328B" w:rsidRPr="00B0328B">
        <w:rPr>
          <w:rFonts w:ascii="仿宋_GB2312" w:eastAsia="仿宋_GB2312" w:hint="eastAsia"/>
          <w:sz w:val="32"/>
          <w:szCs w:val="32"/>
        </w:rPr>
        <w:t>为保障深圳市医疗保障工作的科学性、合理性和公正性，规范医药机构服务行为和医疗保障专家依法依规按程序开展工作，提高医疗保障决策和监督管理水平，构建诚信和谐的</w:t>
      </w:r>
      <w:proofErr w:type="gramStart"/>
      <w:r w:rsidR="00B0328B" w:rsidRPr="00B0328B">
        <w:rPr>
          <w:rFonts w:ascii="仿宋_GB2312" w:eastAsia="仿宋_GB2312" w:hint="eastAsia"/>
          <w:sz w:val="32"/>
          <w:szCs w:val="32"/>
        </w:rPr>
        <w:t>医</w:t>
      </w:r>
      <w:proofErr w:type="gramEnd"/>
      <w:r w:rsidR="00B0328B">
        <w:rPr>
          <w:rFonts w:ascii="仿宋_GB2312" w:eastAsia="仿宋_GB2312" w:hint="eastAsia"/>
          <w:sz w:val="32"/>
          <w:szCs w:val="32"/>
        </w:rPr>
        <w:t>、患、保三方关系，依据国家、广东省和深圳市相关规定，制定本办法</w:t>
      </w:r>
      <w:r w:rsidRPr="00E774E0">
        <w:rPr>
          <w:rFonts w:ascii="仿宋_GB2312" w:eastAsia="仿宋_GB2312" w:hint="eastAsia"/>
          <w:sz w:val="32"/>
          <w:szCs w:val="32"/>
        </w:rPr>
        <w:t>。</w:t>
      </w:r>
    </w:p>
    <w:p w:rsidR="00E774E0" w:rsidRPr="00E774E0" w:rsidRDefault="00E774E0" w:rsidP="0068682F">
      <w:pPr>
        <w:spacing w:line="560" w:lineRule="exact"/>
        <w:ind w:firstLineChars="200" w:firstLine="640"/>
        <w:rPr>
          <w:rFonts w:ascii="仿宋_GB2312" w:eastAsia="仿宋_GB2312"/>
          <w:sz w:val="32"/>
          <w:szCs w:val="32"/>
        </w:rPr>
      </w:pPr>
      <w:r w:rsidRPr="00E774E0">
        <w:rPr>
          <w:rFonts w:ascii="仿宋_GB2312" w:eastAsia="仿宋_GB2312" w:hint="eastAsia"/>
          <w:sz w:val="32"/>
          <w:szCs w:val="32"/>
        </w:rPr>
        <w:t>（二） 主要内容解读</w:t>
      </w:r>
    </w:p>
    <w:p w:rsidR="00E774E0" w:rsidRPr="00E774E0" w:rsidRDefault="00E774E0" w:rsidP="0068682F">
      <w:pPr>
        <w:spacing w:line="560" w:lineRule="exact"/>
        <w:ind w:firstLineChars="250" w:firstLine="800"/>
        <w:rPr>
          <w:rFonts w:ascii="仿宋_GB2312" w:eastAsia="仿宋_GB2312"/>
          <w:sz w:val="32"/>
          <w:szCs w:val="32"/>
        </w:rPr>
      </w:pPr>
      <w:r w:rsidRPr="00E774E0">
        <w:rPr>
          <w:rFonts w:ascii="仿宋_GB2312" w:eastAsia="仿宋_GB2312" w:hint="eastAsia"/>
          <w:sz w:val="32"/>
          <w:szCs w:val="32"/>
        </w:rPr>
        <w:t>一是明确了</w:t>
      </w:r>
      <w:r w:rsidR="00714C4F" w:rsidRPr="00714C4F">
        <w:rPr>
          <w:rFonts w:ascii="仿宋_GB2312" w:eastAsia="仿宋_GB2312" w:hint="eastAsia"/>
          <w:sz w:val="32"/>
          <w:szCs w:val="32"/>
        </w:rPr>
        <w:t>《深圳市医疗保障局专家管理办法》</w:t>
      </w:r>
      <w:r w:rsidR="00B4475D">
        <w:rPr>
          <w:rFonts w:ascii="仿宋_GB2312" w:eastAsia="仿宋_GB2312" w:hint="eastAsia"/>
          <w:sz w:val="32"/>
          <w:szCs w:val="32"/>
        </w:rPr>
        <w:t>目的意义和调控范围。详见</w:t>
      </w:r>
      <w:r w:rsidRPr="00E774E0">
        <w:rPr>
          <w:rFonts w:ascii="仿宋_GB2312" w:eastAsia="仿宋_GB2312" w:hint="eastAsia"/>
          <w:sz w:val="32"/>
          <w:szCs w:val="32"/>
        </w:rPr>
        <w:t>第一条、第二条。</w:t>
      </w:r>
    </w:p>
    <w:p w:rsidR="00E774E0" w:rsidRPr="00E774E0" w:rsidRDefault="00E774E0" w:rsidP="0068682F">
      <w:pPr>
        <w:spacing w:line="560" w:lineRule="exact"/>
        <w:ind w:firstLineChars="250" w:firstLine="800"/>
        <w:rPr>
          <w:rFonts w:ascii="仿宋_GB2312" w:eastAsia="仿宋_GB2312"/>
          <w:sz w:val="32"/>
          <w:szCs w:val="32"/>
        </w:rPr>
      </w:pPr>
      <w:r w:rsidRPr="00E774E0">
        <w:rPr>
          <w:rFonts w:ascii="仿宋_GB2312" w:eastAsia="仿宋_GB2312" w:hint="eastAsia"/>
          <w:sz w:val="32"/>
          <w:szCs w:val="32"/>
        </w:rPr>
        <w:t>二是明确了</w:t>
      </w:r>
      <w:r w:rsidR="00714C4F">
        <w:rPr>
          <w:rFonts w:ascii="仿宋_GB2312" w:eastAsia="仿宋_GB2312" w:hint="eastAsia"/>
          <w:sz w:val="32"/>
          <w:szCs w:val="32"/>
        </w:rPr>
        <w:t>医疗保障</w:t>
      </w:r>
      <w:r w:rsidRPr="00E774E0">
        <w:rPr>
          <w:rFonts w:ascii="仿宋_GB2312" w:eastAsia="仿宋_GB2312" w:hint="eastAsia"/>
          <w:sz w:val="32"/>
          <w:szCs w:val="32"/>
        </w:rPr>
        <w:t>专家的管理机构和职责和聘请要求。详见第五、六</w:t>
      </w:r>
      <w:r w:rsidR="00B4475D">
        <w:rPr>
          <w:rFonts w:ascii="仿宋_GB2312" w:eastAsia="仿宋_GB2312" w:hint="eastAsia"/>
          <w:sz w:val="32"/>
          <w:szCs w:val="32"/>
        </w:rPr>
        <w:t>、</w:t>
      </w:r>
      <w:r w:rsidRPr="00E774E0">
        <w:rPr>
          <w:rFonts w:ascii="仿宋_GB2312" w:eastAsia="仿宋_GB2312" w:hint="eastAsia"/>
          <w:sz w:val="32"/>
          <w:szCs w:val="32"/>
        </w:rPr>
        <w:t>七条。</w:t>
      </w:r>
    </w:p>
    <w:p w:rsidR="00EF3462" w:rsidRDefault="00E774E0" w:rsidP="0068682F">
      <w:pPr>
        <w:spacing w:line="560" w:lineRule="exact"/>
        <w:ind w:firstLineChars="200" w:firstLine="640"/>
        <w:rPr>
          <w:rFonts w:ascii="仿宋_GB2312" w:eastAsia="仿宋_GB2312"/>
          <w:sz w:val="32"/>
          <w:szCs w:val="32"/>
        </w:rPr>
      </w:pPr>
      <w:r w:rsidRPr="00E774E0">
        <w:rPr>
          <w:rFonts w:ascii="仿宋_GB2312" w:eastAsia="仿宋_GB2312" w:hint="eastAsia"/>
          <w:sz w:val="32"/>
          <w:szCs w:val="32"/>
        </w:rPr>
        <w:t>三是</w:t>
      </w:r>
      <w:r w:rsidR="00EF3462" w:rsidRPr="00E774E0">
        <w:rPr>
          <w:rFonts w:ascii="仿宋_GB2312" w:eastAsia="仿宋_GB2312" w:hint="eastAsia"/>
          <w:sz w:val="32"/>
          <w:szCs w:val="32"/>
        </w:rPr>
        <w:t>明确</w:t>
      </w:r>
      <w:r w:rsidR="00EF3462">
        <w:rPr>
          <w:rFonts w:ascii="仿宋_GB2312" w:eastAsia="仿宋_GB2312" w:hint="eastAsia"/>
          <w:sz w:val="32"/>
          <w:szCs w:val="32"/>
        </w:rPr>
        <w:t>医疗保障专家库的入库方式、程序、信息分类管理。详见第八、九、十条。</w:t>
      </w:r>
    </w:p>
    <w:p w:rsidR="00EF3462" w:rsidRDefault="00EF3462" w:rsidP="0068682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四是</w:t>
      </w:r>
      <w:r w:rsidR="00E774E0" w:rsidRPr="00E774E0">
        <w:rPr>
          <w:rFonts w:ascii="仿宋_GB2312" w:eastAsia="仿宋_GB2312" w:hint="eastAsia"/>
          <w:sz w:val="32"/>
          <w:szCs w:val="32"/>
        </w:rPr>
        <w:t>明确</w:t>
      </w:r>
      <w:r>
        <w:rPr>
          <w:rFonts w:ascii="仿宋_GB2312" w:eastAsia="仿宋_GB2312" w:hint="eastAsia"/>
          <w:sz w:val="32"/>
          <w:szCs w:val="32"/>
        </w:rPr>
        <w:t>医疗保障</w:t>
      </w:r>
      <w:r w:rsidR="00E774E0" w:rsidRPr="00E774E0">
        <w:rPr>
          <w:rFonts w:ascii="仿宋_GB2312" w:eastAsia="仿宋_GB2312" w:hint="eastAsia"/>
          <w:sz w:val="32"/>
          <w:szCs w:val="32"/>
        </w:rPr>
        <w:t>专家的</w:t>
      </w:r>
      <w:r>
        <w:rPr>
          <w:rFonts w:ascii="仿宋_GB2312" w:eastAsia="仿宋_GB2312" w:hint="eastAsia"/>
          <w:sz w:val="32"/>
          <w:szCs w:val="32"/>
        </w:rPr>
        <w:t>选用规定</w:t>
      </w:r>
      <w:proofErr w:type="gramStart"/>
      <w:r>
        <w:rPr>
          <w:rFonts w:ascii="仿宋_GB2312" w:eastAsia="仿宋_GB2312" w:hint="eastAsia"/>
          <w:sz w:val="32"/>
          <w:szCs w:val="32"/>
        </w:rPr>
        <w:t>规定</w:t>
      </w:r>
      <w:proofErr w:type="gramEnd"/>
      <w:r>
        <w:rPr>
          <w:rFonts w:ascii="仿宋_GB2312" w:eastAsia="仿宋_GB2312" w:hint="eastAsia"/>
          <w:sz w:val="32"/>
          <w:szCs w:val="32"/>
        </w:rPr>
        <w:t>。详见第三章。</w:t>
      </w:r>
    </w:p>
    <w:p w:rsidR="00EF3462" w:rsidRDefault="00EF3462" w:rsidP="0068682F">
      <w:pPr>
        <w:spacing w:line="560" w:lineRule="exact"/>
        <w:ind w:firstLineChars="200" w:firstLine="640"/>
        <w:rPr>
          <w:rFonts w:ascii="仿宋_GB2312" w:eastAsia="仿宋_GB2312"/>
          <w:sz w:val="32"/>
          <w:szCs w:val="32"/>
        </w:rPr>
      </w:pPr>
      <w:r>
        <w:rPr>
          <w:rFonts w:ascii="仿宋_GB2312" w:eastAsia="仿宋_GB2312" w:hint="eastAsia"/>
          <w:sz w:val="32"/>
          <w:szCs w:val="32"/>
        </w:rPr>
        <w:t>五是明确了医疗保障专家的</w:t>
      </w:r>
      <w:r w:rsidR="00E774E0" w:rsidRPr="00E774E0">
        <w:rPr>
          <w:rFonts w:ascii="仿宋_GB2312" w:eastAsia="仿宋_GB2312" w:hint="eastAsia"/>
          <w:sz w:val="32"/>
          <w:szCs w:val="32"/>
        </w:rPr>
        <w:t>主要权利和义务</w:t>
      </w:r>
      <w:r>
        <w:rPr>
          <w:rFonts w:ascii="仿宋_GB2312" w:eastAsia="仿宋_GB2312" w:hint="eastAsia"/>
          <w:sz w:val="32"/>
          <w:szCs w:val="32"/>
        </w:rPr>
        <w:t>。详见第四章。</w:t>
      </w:r>
    </w:p>
    <w:p w:rsidR="00EF3462" w:rsidRDefault="00EF3462" w:rsidP="0068682F">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E774E0" w:rsidRPr="00E774E0">
        <w:rPr>
          <w:rFonts w:ascii="仿宋_GB2312" w:eastAsia="仿宋_GB2312" w:hint="eastAsia"/>
          <w:sz w:val="32"/>
          <w:szCs w:val="32"/>
        </w:rPr>
        <w:t>是明确了</w:t>
      </w:r>
      <w:r>
        <w:rPr>
          <w:rFonts w:ascii="仿宋_GB2312" w:eastAsia="仿宋_GB2312" w:hint="eastAsia"/>
          <w:sz w:val="32"/>
          <w:szCs w:val="32"/>
        </w:rPr>
        <w:t>医疗保障</w:t>
      </w:r>
      <w:r w:rsidR="00E774E0" w:rsidRPr="00E774E0">
        <w:rPr>
          <w:rFonts w:ascii="仿宋_GB2312" w:eastAsia="仿宋_GB2312" w:hint="eastAsia"/>
          <w:sz w:val="32"/>
          <w:szCs w:val="32"/>
        </w:rPr>
        <w:t>专家</w:t>
      </w:r>
      <w:r>
        <w:rPr>
          <w:rFonts w:ascii="仿宋_GB2312" w:eastAsia="仿宋_GB2312" w:hint="eastAsia"/>
          <w:sz w:val="32"/>
          <w:szCs w:val="32"/>
        </w:rPr>
        <w:t>的监督管理。详见第五章。</w:t>
      </w:r>
    </w:p>
    <w:p w:rsidR="007A32A0" w:rsidRPr="00E774E0" w:rsidRDefault="00EF3462" w:rsidP="0068682F">
      <w:pPr>
        <w:spacing w:line="560" w:lineRule="exact"/>
        <w:ind w:firstLineChars="200" w:firstLine="640"/>
        <w:rPr>
          <w:rFonts w:ascii="仿宋_GB2312" w:eastAsia="仿宋_GB2312"/>
          <w:sz w:val="32"/>
          <w:szCs w:val="32"/>
        </w:rPr>
      </w:pPr>
      <w:r>
        <w:rPr>
          <w:rFonts w:ascii="仿宋_GB2312" w:eastAsia="仿宋_GB2312" w:hint="eastAsia"/>
          <w:sz w:val="32"/>
          <w:szCs w:val="32"/>
        </w:rPr>
        <w:t>七是明确了医疗保障专家的在库和退出规定。详见第六章。</w:t>
      </w:r>
    </w:p>
    <w:p w:rsidR="00026672" w:rsidRDefault="00026672" w:rsidP="0068682F">
      <w:pPr>
        <w:spacing w:line="560" w:lineRule="exact"/>
        <w:rPr>
          <w:rFonts w:ascii="仿宋_GB2312" w:eastAsia="仿宋_GB2312"/>
          <w:sz w:val="32"/>
          <w:szCs w:val="32"/>
        </w:rPr>
      </w:pPr>
    </w:p>
    <w:p w:rsidR="009A14F1" w:rsidRDefault="009A14F1" w:rsidP="0068682F">
      <w:pPr>
        <w:spacing w:line="560" w:lineRule="exact"/>
        <w:rPr>
          <w:rFonts w:ascii="仿宋_GB2312" w:eastAsia="仿宋_GB2312"/>
          <w:sz w:val="32"/>
          <w:szCs w:val="32"/>
        </w:rPr>
      </w:pPr>
    </w:p>
    <w:p w:rsidR="00E774E0" w:rsidRPr="00E774E0" w:rsidRDefault="00E774E0" w:rsidP="0068682F">
      <w:pPr>
        <w:spacing w:line="560" w:lineRule="exact"/>
        <w:rPr>
          <w:rFonts w:ascii="仿宋_GB2312" w:eastAsia="仿宋_GB2312"/>
          <w:sz w:val="32"/>
          <w:szCs w:val="32"/>
        </w:rPr>
      </w:pPr>
      <w:r w:rsidRPr="00E774E0">
        <w:rPr>
          <w:rFonts w:ascii="仿宋_GB2312" w:eastAsia="仿宋_GB2312" w:hint="eastAsia"/>
          <w:sz w:val="32"/>
          <w:szCs w:val="32"/>
        </w:rPr>
        <w:t>解读机构：</w:t>
      </w:r>
      <w:r w:rsidR="00C5465B">
        <w:rPr>
          <w:rFonts w:ascii="仿宋_GB2312" w:eastAsia="仿宋_GB2312" w:hint="eastAsia"/>
          <w:sz w:val="32"/>
          <w:szCs w:val="32"/>
        </w:rPr>
        <w:t>深圳市医疗保障局</w:t>
      </w:r>
      <w:r w:rsidR="00EF3462">
        <w:rPr>
          <w:rFonts w:ascii="仿宋_GB2312" w:eastAsia="仿宋_GB2312" w:hint="eastAsia"/>
          <w:sz w:val="32"/>
          <w:szCs w:val="32"/>
        </w:rPr>
        <w:t>规划财务和基金管理处</w:t>
      </w:r>
    </w:p>
    <w:p w:rsidR="00285C12" w:rsidRPr="00E774E0" w:rsidRDefault="00E774E0" w:rsidP="0068682F">
      <w:pPr>
        <w:spacing w:line="560" w:lineRule="exact"/>
        <w:rPr>
          <w:rFonts w:ascii="仿宋_GB2312" w:eastAsia="仿宋_GB2312"/>
          <w:sz w:val="32"/>
          <w:szCs w:val="32"/>
        </w:rPr>
      </w:pPr>
      <w:r w:rsidRPr="00E774E0">
        <w:rPr>
          <w:rFonts w:ascii="仿宋_GB2312" w:eastAsia="仿宋_GB2312" w:hint="eastAsia"/>
          <w:sz w:val="32"/>
          <w:szCs w:val="32"/>
        </w:rPr>
        <w:t>电话：</w:t>
      </w:r>
      <w:r w:rsidR="00EF3462">
        <w:rPr>
          <w:rFonts w:ascii="仿宋_GB2312" w:eastAsia="仿宋_GB2312" w:hint="eastAsia"/>
          <w:sz w:val="32"/>
          <w:szCs w:val="32"/>
        </w:rPr>
        <w:t>0755-86665481</w:t>
      </w:r>
      <w:r w:rsidRPr="00E774E0">
        <w:rPr>
          <w:rFonts w:ascii="仿宋_GB2312" w:eastAsia="仿宋_GB2312" w:hint="eastAsia"/>
          <w:sz w:val="32"/>
          <w:szCs w:val="32"/>
        </w:rPr>
        <w:t>。</w:t>
      </w:r>
    </w:p>
    <w:sectPr w:rsidR="00285C12" w:rsidRPr="00E774E0" w:rsidSect="00E774E0">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DE" w:rsidRDefault="005162DE" w:rsidP="00E774E0">
      <w:r>
        <w:separator/>
      </w:r>
    </w:p>
  </w:endnote>
  <w:endnote w:type="continuationSeparator" w:id="0">
    <w:p w:rsidR="005162DE" w:rsidRDefault="005162DE" w:rsidP="00E7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23528"/>
      <w:docPartObj>
        <w:docPartGallery w:val="Page Numbers (Bottom of Page)"/>
        <w:docPartUnique/>
      </w:docPartObj>
    </w:sdtPr>
    <w:sdtEndPr/>
    <w:sdtContent>
      <w:sdt>
        <w:sdtPr>
          <w:id w:val="171357283"/>
          <w:docPartObj>
            <w:docPartGallery w:val="Page Numbers (Top of Page)"/>
            <w:docPartUnique/>
          </w:docPartObj>
        </w:sdtPr>
        <w:sdtEndPr/>
        <w:sdtContent>
          <w:p w:rsidR="00C13670" w:rsidRDefault="00C13670">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063205">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63205">
              <w:rPr>
                <w:b/>
                <w:noProof/>
              </w:rPr>
              <w:t>5</w:t>
            </w:r>
            <w:r>
              <w:rPr>
                <w:b/>
                <w:sz w:val="24"/>
                <w:szCs w:val="24"/>
              </w:rPr>
              <w:fldChar w:fldCharType="end"/>
            </w:r>
          </w:p>
        </w:sdtContent>
      </w:sdt>
    </w:sdtContent>
  </w:sdt>
  <w:p w:rsidR="00C13670" w:rsidRDefault="00C136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DE" w:rsidRDefault="005162DE" w:rsidP="00E774E0">
      <w:r>
        <w:separator/>
      </w:r>
    </w:p>
  </w:footnote>
  <w:footnote w:type="continuationSeparator" w:id="0">
    <w:p w:rsidR="005162DE" w:rsidRDefault="005162DE" w:rsidP="00E77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E0"/>
    <w:rsid w:val="000108C4"/>
    <w:rsid w:val="00014E4B"/>
    <w:rsid w:val="00026672"/>
    <w:rsid w:val="00030ECD"/>
    <w:rsid w:val="00063205"/>
    <w:rsid w:val="000C2CA9"/>
    <w:rsid w:val="000F6751"/>
    <w:rsid w:val="001227B4"/>
    <w:rsid w:val="00135886"/>
    <w:rsid w:val="001471CE"/>
    <w:rsid w:val="001507F6"/>
    <w:rsid w:val="00170183"/>
    <w:rsid w:val="0018075D"/>
    <w:rsid w:val="001A5ED9"/>
    <w:rsid w:val="001B568A"/>
    <w:rsid w:val="001D7802"/>
    <w:rsid w:val="001E1834"/>
    <w:rsid w:val="001F0EC4"/>
    <w:rsid w:val="00210EF2"/>
    <w:rsid w:val="00282114"/>
    <w:rsid w:val="0028273D"/>
    <w:rsid w:val="00285C12"/>
    <w:rsid w:val="00285D33"/>
    <w:rsid w:val="002C108A"/>
    <w:rsid w:val="00320D97"/>
    <w:rsid w:val="003348ED"/>
    <w:rsid w:val="00345952"/>
    <w:rsid w:val="00347868"/>
    <w:rsid w:val="00387792"/>
    <w:rsid w:val="003A030D"/>
    <w:rsid w:val="003A3DED"/>
    <w:rsid w:val="003B5BFC"/>
    <w:rsid w:val="003C32E7"/>
    <w:rsid w:val="00435868"/>
    <w:rsid w:val="00454035"/>
    <w:rsid w:val="004954FD"/>
    <w:rsid w:val="00496141"/>
    <w:rsid w:val="004A7595"/>
    <w:rsid w:val="004C4E88"/>
    <w:rsid w:val="004D4942"/>
    <w:rsid w:val="004E65B4"/>
    <w:rsid w:val="005043B6"/>
    <w:rsid w:val="005162DE"/>
    <w:rsid w:val="00525BEE"/>
    <w:rsid w:val="00530399"/>
    <w:rsid w:val="00574E45"/>
    <w:rsid w:val="00587D8C"/>
    <w:rsid w:val="00593898"/>
    <w:rsid w:val="00597721"/>
    <w:rsid w:val="005F6EC4"/>
    <w:rsid w:val="0062246F"/>
    <w:rsid w:val="00626006"/>
    <w:rsid w:val="00636916"/>
    <w:rsid w:val="00666166"/>
    <w:rsid w:val="0068682F"/>
    <w:rsid w:val="006C70F0"/>
    <w:rsid w:val="006D3A5B"/>
    <w:rsid w:val="006D60E7"/>
    <w:rsid w:val="00701BBF"/>
    <w:rsid w:val="00711AB3"/>
    <w:rsid w:val="00714C4F"/>
    <w:rsid w:val="00724F1C"/>
    <w:rsid w:val="007734DE"/>
    <w:rsid w:val="007A32A0"/>
    <w:rsid w:val="007B1D71"/>
    <w:rsid w:val="00803CD2"/>
    <w:rsid w:val="008128D3"/>
    <w:rsid w:val="008A5D5A"/>
    <w:rsid w:val="008B2259"/>
    <w:rsid w:val="008D1D44"/>
    <w:rsid w:val="00920BDC"/>
    <w:rsid w:val="009309E4"/>
    <w:rsid w:val="00967B71"/>
    <w:rsid w:val="009A14F1"/>
    <w:rsid w:val="009B26C5"/>
    <w:rsid w:val="009C0611"/>
    <w:rsid w:val="009C7AAE"/>
    <w:rsid w:val="009D23DC"/>
    <w:rsid w:val="009F144B"/>
    <w:rsid w:val="00A05E9D"/>
    <w:rsid w:val="00A2204F"/>
    <w:rsid w:val="00A23BFB"/>
    <w:rsid w:val="00A36CE6"/>
    <w:rsid w:val="00A5277D"/>
    <w:rsid w:val="00A55AD7"/>
    <w:rsid w:val="00A80B63"/>
    <w:rsid w:val="00A862C3"/>
    <w:rsid w:val="00AA4CB4"/>
    <w:rsid w:val="00AC6754"/>
    <w:rsid w:val="00AD4491"/>
    <w:rsid w:val="00AE7973"/>
    <w:rsid w:val="00B0328B"/>
    <w:rsid w:val="00B15C10"/>
    <w:rsid w:val="00B2264D"/>
    <w:rsid w:val="00B4475D"/>
    <w:rsid w:val="00B7081D"/>
    <w:rsid w:val="00BC3D6A"/>
    <w:rsid w:val="00BF7A7F"/>
    <w:rsid w:val="00C13670"/>
    <w:rsid w:val="00C433FA"/>
    <w:rsid w:val="00C5465B"/>
    <w:rsid w:val="00C81B5B"/>
    <w:rsid w:val="00C82819"/>
    <w:rsid w:val="00C84711"/>
    <w:rsid w:val="00C94C46"/>
    <w:rsid w:val="00CA13DF"/>
    <w:rsid w:val="00CA4520"/>
    <w:rsid w:val="00CD40DC"/>
    <w:rsid w:val="00D21690"/>
    <w:rsid w:val="00D449DA"/>
    <w:rsid w:val="00D61F57"/>
    <w:rsid w:val="00E1468A"/>
    <w:rsid w:val="00E2594E"/>
    <w:rsid w:val="00E30840"/>
    <w:rsid w:val="00E54D3E"/>
    <w:rsid w:val="00E579EF"/>
    <w:rsid w:val="00E63C94"/>
    <w:rsid w:val="00E774E0"/>
    <w:rsid w:val="00E942E4"/>
    <w:rsid w:val="00EA440F"/>
    <w:rsid w:val="00EB1AB8"/>
    <w:rsid w:val="00ED1371"/>
    <w:rsid w:val="00ED1751"/>
    <w:rsid w:val="00EE2B13"/>
    <w:rsid w:val="00EF3462"/>
    <w:rsid w:val="00F008AA"/>
    <w:rsid w:val="00F37716"/>
    <w:rsid w:val="00F52903"/>
    <w:rsid w:val="00F56877"/>
    <w:rsid w:val="00F57F13"/>
    <w:rsid w:val="00F64BB8"/>
    <w:rsid w:val="00F928FF"/>
    <w:rsid w:val="00FC17BE"/>
    <w:rsid w:val="00FC607E"/>
    <w:rsid w:val="00FE6BC1"/>
    <w:rsid w:val="00FF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4E0"/>
    <w:rPr>
      <w:sz w:val="18"/>
      <w:szCs w:val="18"/>
    </w:rPr>
  </w:style>
  <w:style w:type="paragraph" w:styleId="a4">
    <w:name w:val="footer"/>
    <w:basedOn w:val="a"/>
    <w:link w:val="Char0"/>
    <w:uiPriority w:val="99"/>
    <w:unhideWhenUsed/>
    <w:rsid w:val="00E774E0"/>
    <w:pPr>
      <w:tabs>
        <w:tab w:val="center" w:pos="4153"/>
        <w:tab w:val="right" w:pos="8306"/>
      </w:tabs>
      <w:snapToGrid w:val="0"/>
      <w:jc w:val="left"/>
    </w:pPr>
    <w:rPr>
      <w:sz w:val="18"/>
      <w:szCs w:val="18"/>
    </w:rPr>
  </w:style>
  <w:style w:type="character" w:customStyle="1" w:styleId="Char0">
    <w:name w:val="页脚 Char"/>
    <w:basedOn w:val="a0"/>
    <w:link w:val="a4"/>
    <w:uiPriority w:val="99"/>
    <w:rsid w:val="00E774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4E0"/>
    <w:rPr>
      <w:sz w:val="18"/>
      <w:szCs w:val="18"/>
    </w:rPr>
  </w:style>
  <w:style w:type="paragraph" w:styleId="a4">
    <w:name w:val="footer"/>
    <w:basedOn w:val="a"/>
    <w:link w:val="Char0"/>
    <w:uiPriority w:val="99"/>
    <w:unhideWhenUsed/>
    <w:rsid w:val="00E774E0"/>
    <w:pPr>
      <w:tabs>
        <w:tab w:val="center" w:pos="4153"/>
        <w:tab w:val="right" w:pos="8306"/>
      </w:tabs>
      <w:snapToGrid w:val="0"/>
      <w:jc w:val="left"/>
    </w:pPr>
    <w:rPr>
      <w:sz w:val="18"/>
      <w:szCs w:val="18"/>
    </w:rPr>
  </w:style>
  <w:style w:type="character" w:customStyle="1" w:styleId="Char0">
    <w:name w:val="页脚 Char"/>
    <w:basedOn w:val="a0"/>
    <w:link w:val="a4"/>
    <w:uiPriority w:val="99"/>
    <w:rsid w:val="00E77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4318">
      <w:bodyDiv w:val="1"/>
      <w:marLeft w:val="0"/>
      <w:marRight w:val="0"/>
      <w:marTop w:val="0"/>
      <w:marBottom w:val="0"/>
      <w:divBdr>
        <w:top w:val="none" w:sz="0" w:space="0" w:color="auto"/>
        <w:left w:val="none" w:sz="0" w:space="0" w:color="auto"/>
        <w:bottom w:val="none" w:sz="0" w:space="0" w:color="auto"/>
        <w:right w:val="none" w:sz="0" w:space="0" w:color="auto"/>
      </w:divBdr>
      <w:divsChild>
        <w:div w:id="1269661635">
          <w:marLeft w:val="0"/>
          <w:marRight w:val="0"/>
          <w:marTop w:val="0"/>
          <w:marBottom w:val="0"/>
          <w:divBdr>
            <w:top w:val="none" w:sz="0" w:space="0" w:color="auto"/>
            <w:left w:val="none" w:sz="0" w:space="0" w:color="auto"/>
            <w:bottom w:val="none" w:sz="0" w:space="0" w:color="auto"/>
            <w:right w:val="none" w:sz="0" w:space="0" w:color="auto"/>
          </w:divBdr>
        </w:div>
        <w:div w:id="44646699">
          <w:marLeft w:val="0"/>
          <w:marRight w:val="0"/>
          <w:marTop w:val="0"/>
          <w:marBottom w:val="0"/>
          <w:divBdr>
            <w:top w:val="none" w:sz="0" w:space="0" w:color="auto"/>
            <w:left w:val="none" w:sz="0" w:space="0" w:color="auto"/>
            <w:bottom w:val="none" w:sz="0" w:space="0" w:color="auto"/>
            <w:right w:val="none" w:sz="0" w:space="0" w:color="auto"/>
          </w:divBdr>
        </w:div>
        <w:div w:id="748623654">
          <w:marLeft w:val="0"/>
          <w:marRight w:val="0"/>
          <w:marTop w:val="0"/>
          <w:marBottom w:val="0"/>
          <w:divBdr>
            <w:top w:val="none" w:sz="0" w:space="0" w:color="auto"/>
            <w:left w:val="none" w:sz="0" w:space="0" w:color="auto"/>
            <w:bottom w:val="none" w:sz="0" w:space="0" w:color="auto"/>
            <w:right w:val="none" w:sz="0" w:space="0" w:color="auto"/>
          </w:divBdr>
        </w:div>
        <w:div w:id="479811834">
          <w:marLeft w:val="0"/>
          <w:marRight w:val="0"/>
          <w:marTop w:val="0"/>
          <w:marBottom w:val="0"/>
          <w:divBdr>
            <w:top w:val="none" w:sz="0" w:space="0" w:color="auto"/>
            <w:left w:val="none" w:sz="0" w:space="0" w:color="auto"/>
            <w:bottom w:val="none" w:sz="0" w:space="0" w:color="auto"/>
            <w:right w:val="none" w:sz="0" w:space="0" w:color="auto"/>
          </w:divBdr>
        </w:div>
        <w:div w:id="356203619">
          <w:marLeft w:val="0"/>
          <w:marRight w:val="0"/>
          <w:marTop w:val="0"/>
          <w:marBottom w:val="0"/>
          <w:divBdr>
            <w:top w:val="none" w:sz="0" w:space="0" w:color="auto"/>
            <w:left w:val="none" w:sz="0" w:space="0" w:color="auto"/>
            <w:bottom w:val="none" w:sz="0" w:space="0" w:color="auto"/>
            <w:right w:val="none" w:sz="0" w:space="0" w:color="auto"/>
          </w:divBdr>
        </w:div>
        <w:div w:id="1234857594">
          <w:marLeft w:val="0"/>
          <w:marRight w:val="0"/>
          <w:marTop w:val="0"/>
          <w:marBottom w:val="0"/>
          <w:divBdr>
            <w:top w:val="none" w:sz="0" w:space="0" w:color="auto"/>
            <w:left w:val="none" w:sz="0" w:space="0" w:color="auto"/>
            <w:bottom w:val="none" w:sz="0" w:space="0" w:color="auto"/>
            <w:right w:val="none" w:sz="0" w:space="0" w:color="auto"/>
          </w:divBdr>
        </w:div>
        <w:div w:id="1708409597">
          <w:marLeft w:val="0"/>
          <w:marRight w:val="0"/>
          <w:marTop w:val="0"/>
          <w:marBottom w:val="0"/>
          <w:divBdr>
            <w:top w:val="none" w:sz="0" w:space="0" w:color="auto"/>
            <w:left w:val="none" w:sz="0" w:space="0" w:color="auto"/>
            <w:bottom w:val="none" w:sz="0" w:space="0" w:color="auto"/>
            <w:right w:val="none" w:sz="0" w:space="0" w:color="auto"/>
          </w:divBdr>
        </w:div>
        <w:div w:id="251623385">
          <w:marLeft w:val="0"/>
          <w:marRight w:val="0"/>
          <w:marTop w:val="0"/>
          <w:marBottom w:val="0"/>
          <w:divBdr>
            <w:top w:val="none" w:sz="0" w:space="0" w:color="auto"/>
            <w:left w:val="none" w:sz="0" w:space="0" w:color="auto"/>
            <w:bottom w:val="none" w:sz="0" w:space="0" w:color="auto"/>
            <w:right w:val="none" w:sz="0" w:space="0" w:color="auto"/>
          </w:divBdr>
        </w:div>
        <w:div w:id="1556895212">
          <w:marLeft w:val="0"/>
          <w:marRight w:val="0"/>
          <w:marTop w:val="0"/>
          <w:marBottom w:val="0"/>
          <w:divBdr>
            <w:top w:val="none" w:sz="0" w:space="0" w:color="auto"/>
            <w:left w:val="none" w:sz="0" w:space="0" w:color="auto"/>
            <w:bottom w:val="none" w:sz="0" w:space="0" w:color="auto"/>
            <w:right w:val="none" w:sz="0" w:space="0" w:color="auto"/>
          </w:divBdr>
        </w:div>
        <w:div w:id="1677732444">
          <w:marLeft w:val="0"/>
          <w:marRight w:val="0"/>
          <w:marTop w:val="0"/>
          <w:marBottom w:val="0"/>
          <w:divBdr>
            <w:top w:val="none" w:sz="0" w:space="0" w:color="auto"/>
            <w:left w:val="none" w:sz="0" w:space="0" w:color="auto"/>
            <w:bottom w:val="none" w:sz="0" w:space="0" w:color="auto"/>
            <w:right w:val="none" w:sz="0" w:space="0" w:color="auto"/>
          </w:divBdr>
        </w:div>
        <w:div w:id="221840297">
          <w:marLeft w:val="0"/>
          <w:marRight w:val="0"/>
          <w:marTop w:val="0"/>
          <w:marBottom w:val="0"/>
          <w:divBdr>
            <w:top w:val="none" w:sz="0" w:space="0" w:color="auto"/>
            <w:left w:val="none" w:sz="0" w:space="0" w:color="auto"/>
            <w:bottom w:val="none" w:sz="0" w:space="0" w:color="auto"/>
            <w:right w:val="none" w:sz="0" w:space="0" w:color="auto"/>
          </w:divBdr>
        </w:div>
        <w:div w:id="1859998182">
          <w:marLeft w:val="0"/>
          <w:marRight w:val="0"/>
          <w:marTop w:val="0"/>
          <w:marBottom w:val="0"/>
          <w:divBdr>
            <w:top w:val="none" w:sz="0" w:space="0" w:color="auto"/>
            <w:left w:val="none" w:sz="0" w:space="0" w:color="auto"/>
            <w:bottom w:val="none" w:sz="0" w:space="0" w:color="auto"/>
            <w:right w:val="none" w:sz="0" w:space="0" w:color="auto"/>
          </w:divBdr>
        </w:div>
        <w:div w:id="258373028">
          <w:marLeft w:val="0"/>
          <w:marRight w:val="0"/>
          <w:marTop w:val="0"/>
          <w:marBottom w:val="0"/>
          <w:divBdr>
            <w:top w:val="none" w:sz="0" w:space="0" w:color="auto"/>
            <w:left w:val="none" w:sz="0" w:space="0" w:color="auto"/>
            <w:bottom w:val="none" w:sz="0" w:space="0" w:color="auto"/>
            <w:right w:val="none" w:sz="0" w:space="0" w:color="auto"/>
          </w:divBdr>
        </w:div>
        <w:div w:id="824784318">
          <w:marLeft w:val="0"/>
          <w:marRight w:val="0"/>
          <w:marTop w:val="0"/>
          <w:marBottom w:val="0"/>
          <w:divBdr>
            <w:top w:val="none" w:sz="0" w:space="0" w:color="auto"/>
            <w:left w:val="none" w:sz="0" w:space="0" w:color="auto"/>
            <w:bottom w:val="none" w:sz="0" w:space="0" w:color="auto"/>
            <w:right w:val="none" w:sz="0" w:space="0" w:color="auto"/>
          </w:divBdr>
        </w:div>
        <w:div w:id="1387097041">
          <w:marLeft w:val="0"/>
          <w:marRight w:val="0"/>
          <w:marTop w:val="0"/>
          <w:marBottom w:val="0"/>
          <w:divBdr>
            <w:top w:val="none" w:sz="0" w:space="0" w:color="auto"/>
            <w:left w:val="none" w:sz="0" w:space="0" w:color="auto"/>
            <w:bottom w:val="none" w:sz="0" w:space="0" w:color="auto"/>
            <w:right w:val="none" w:sz="0" w:space="0" w:color="auto"/>
          </w:divBdr>
        </w:div>
        <w:div w:id="1327980393">
          <w:marLeft w:val="0"/>
          <w:marRight w:val="0"/>
          <w:marTop w:val="0"/>
          <w:marBottom w:val="0"/>
          <w:divBdr>
            <w:top w:val="none" w:sz="0" w:space="0" w:color="auto"/>
            <w:left w:val="none" w:sz="0" w:space="0" w:color="auto"/>
            <w:bottom w:val="none" w:sz="0" w:space="0" w:color="auto"/>
            <w:right w:val="none" w:sz="0" w:space="0" w:color="auto"/>
          </w:divBdr>
        </w:div>
        <w:div w:id="1790275465">
          <w:marLeft w:val="0"/>
          <w:marRight w:val="0"/>
          <w:marTop w:val="0"/>
          <w:marBottom w:val="0"/>
          <w:divBdr>
            <w:top w:val="none" w:sz="0" w:space="0" w:color="auto"/>
            <w:left w:val="none" w:sz="0" w:space="0" w:color="auto"/>
            <w:bottom w:val="none" w:sz="0" w:space="0" w:color="auto"/>
            <w:right w:val="none" w:sz="0" w:space="0" w:color="auto"/>
          </w:divBdr>
        </w:div>
        <w:div w:id="1927230201">
          <w:marLeft w:val="0"/>
          <w:marRight w:val="0"/>
          <w:marTop w:val="0"/>
          <w:marBottom w:val="0"/>
          <w:divBdr>
            <w:top w:val="none" w:sz="0" w:space="0" w:color="auto"/>
            <w:left w:val="none" w:sz="0" w:space="0" w:color="auto"/>
            <w:bottom w:val="none" w:sz="0" w:space="0" w:color="auto"/>
            <w:right w:val="none" w:sz="0" w:space="0" w:color="auto"/>
          </w:divBdr>
        </w:div>
        <w:div w:id="266888985">
          <w:marLeft w:val="0"/>
          <w:marRight w:val="0"/>
          <w:marTop w:val="0"/>
          <w:marBottom w:val="0"/>
          <w:divBdr>
            <w:top w:val="none" w:sz="0" w:space="0" w:color="auto"/>
            <w:left w:val="none" w:sz="0" w:space="0" w:color="auto"/>
            <w:bottom w:val="none" w:sz="0" w:space="0" w:color="auto"/>
            <w:right w:val="none" w:sz="0" w:space="0" w:color="auto"/>
          </w:divBdr>
        </w:div>
        <w:div w:id="1485387414">
          <w:marLeft w:val="0"/>
          <w:marRight w:val="0"/>
          <w:marTop w:val="0"/>
          <w:marBottom w:val="0"/>
          <w:divBdr>
            <w:top w:val="none" w:sz="0" w:space="0" w:color="auto"/>
            <w:left w:val="none" w:sz="0" w:space="0" w:color="auto"/>
            <w:bottom w:val="none" w:sz="0" w:space="0" w:color="auto"/>
            <w:right w:val="none" w:sz="0" w:space="0" w:color="auto"/>
          </w:divBdr>
        </w:div>
        <w:div w:id="764957559">
          <w:marLeft w:val="0"/>
          <w:marRight w:val="0"/>
          <w:marTop w:val="0"/>
          <w:marBottom w:val="0"/>
          <w:divBdr>
            <w:top w:val="none" w:sz="0" w:space="0" w:color="auto"/>
            <w:left w:val="none" w:sz="0" w:space="0" w:color="auto"/>
            <w:bottom w:val="none" w:sz="0" w:space="0" w:color="auto"/>
            <w:right w:val="none" w:sz="0" w:space="0" w:color="auto"/>
          </w:divBdr>
        </w:div>
        <w:div w:id="689915569">
          <w:marLeft w:val="0"/>
          <w:marRight w:val="0"/>
          <w:marTop w:val="0"/>
          <w:marBottom w:val="0"/>
          <w:divBdr>
            <w:top w:val="none" w:sz="0" w:space="0" w:color="auto"/>
            <w:left w:val="none" w:sz="0" w:space="0" w:color="auto"/>
            <w:bottom w:val="none" w:sz="0" w:space="0" w:color="auto"/>
            <w:right w:val="none" w:sz="0" w:space="0" w:color="auto"/>
          </w:divBdr>
        </w:div>
        <w:div w:id="573201796">
          <w:marLeft w:val="0"/>
          <w:marRight w:val="0"/>
          <w:marTop w:val="0"/>
          <w:marBottom w:val="0"/>
          <w:divBdr>
            <w:top w:val="none" w:sz="0" w:space="0" w:color="auto"/>
            <w:left w:val="none" w:sz="0" w:space="0" w:color="auto"/>
            <w:bottom w:val="none" w:sz="0" w:space="0" w:color="auto"/>
            <w:right w:val="none" w:sz="0" w:space="0" w:color="auto"/>
          </w:divBdr>
        </w:div>
        <w:div w:id="1159997379">
          <w:marLeft w:val="0"/>
          <w:marRight w:val="0"/>
          <w:marTop w:val="0"/>
          <w:marBottom w:val="0"/>
          <w:divBdr>
            <w:top w:val="none" w:sz="0" w:space="0" w:color="auto"/>
            <w:left w:val="none" w:sz="0" w:space="0" w:color="auto"/>
            <w:bottom w:val="none" w:sz="0" w:space="0" w:color="auto"/>
            <w:right w:val="none" w:sz="0" w:space="0" w:color="auto"/>
          </w:divBdr>
        </w:div>
        <w:div w:id="1687829677">
          <w:marLeft w:val="0"/>
          <w:marRight w:val="0"/>
          <w:marTop w:val="0"/>
          <w:marBottom w:val="0"/>
          <w:divBdr>
            <w:top w:val="none" w:sz="0" w:space="0" w:color="auto"/>
            <w:left w:val="none" w:sz="0" w:space="0" w:color="auto"/>
            <w:bottom w:val="none" w:sz="0" w:space="0" w:color="auto"/>
            <w:right w:val="none" w:sz="0" w:space="0" w:color="auto"/>
          </w:divBdr>
        </w:div>
        <w:div w:id="1546717137">
          <w:marLeft w:val="0"/>
          <w:marRight w:val="0"/>
          <w:marTop w:val="0"/>
          <w:marBottom w:val="0"/>
          <w:divBdr>
            <w:top w:val="none" w:sz="0" w:space="0" w:color="auto"/>
            <w:left w:val="none" w:sz="0" w:space="0" w:color="auto"/>
            <w:bottom w:val="none" w:sz="0" w:space="0" w:color="auto"/>
            <w:right w:val="none" w:sz="0" w:space="0" w:color="auto"/>
          </w:divBdr>
        </w:div>
        <w:div w:id="1679312356">
          <w:marLeft w:val="0"/>
          <w:marRight w:val="0"/>
          <w:marTop w:val="0"/>
          <w:marBottom w:val="0"/>
          <w:divBdr>
            <w:top w:val="none" w:sz="0" w:space="0" w:color="auto"/>
            <w:left w:val="none" w:sz="0" w:space="0" w:color="auto"/>
            <w:bottom w:val="none" w:sz="0" w:space="0" w:color="auto"/>
            <w:right w:val="none" w:sz="0" w:space="0" w:color="auto"/>
          </w:divBdr>
        </w:div>
        <w:div w:id="1383014816">
          <w:marLeft w:val="0"/>
          <w:marRight w:val="0"/>
          <w:marTop w:val="0"/>
          <w:marBottom w:val="0"/>
          <w:divBdr>
            <w:top w:val="none" w:sz="0" w:space="0" w:color="auto"/>
            <w:left w:val="none" w:sz="0" w:space="0" w:color="auto"/>
            <w:bottom w:val="none" w:sz="0" w:space="0" w:color="auto"/>
            <w:right w:val="none" w:sz="0" w:space="0" w:color="auto"/>
          </w:divBdr>
        </w:div>
        <w:div w:id="378631270">
          <w:marLeft w:val="0"/>
          <w:marRight w:val="0"/>
          <w:marTop w:val="0"/>
          <w:marBottom w:val="0"/>
          <w:divBdr>
            <w:top w:val="none" w:sz="0" w:space="0" w:color="auto"/>
            <w:left w:val="none" w:sz="0" w:space="0" w:color="auto"/>
            <w:bottom w:val="none" w:sz="0" w:space="0" w:color="auto"/>
            <w:right w:val="none" w:sz="0" w:space="0" w:color="auto"/>
          </w:divBdr>
        </w:div>
        <w:div w:id="376781116">
          <w:marLeft w:val="0"/>
          <w:marRight w:val="0"/>
          <w:marTop w:val="0"/>
          <w:marBottom w:val="0"/>
          <w:divBdr>
            <w:top w:val="none" w:sz="0" w:space="0" w:color="auto"/>
            <w:left w:val="none" w:sz="0" w:space="0" w:color="auto"/>
            <w:bottom w:val="none" w:sz="0" w:space="0" w:color="auto"/>
            <w:right w:val="none" w:sz="0" w:space="0" w:color="auto"/>
          </w:divBdr>
        </w:div>
        <w:div w:id="1461142470">
          <w:marLeft w:val="0"/>
          <w:marRight w:val="0"/>
          <w:marTop w:val="0"/>
          <w:marBottom w:val="0"/>
          <w:divBdr>
            <w:top w:val="none" w:sz="0" w:space="0" w:color="auto"/>
            <w:left w:val="none" w:sz="0" w:space="0" w:color="auto"/>
            <w:bottom w:val="none" w:sz="0" w:space="0" w:color="auto"/>
            <w:right w:val="none" w:sz="0" w:space="0" w:color="auto"/>
          </w:divBdr>
        </w:div>
        <w:div w:id="375355237">
          <w:marLeft w:val="0"/>
          <w:marRight w:val="0"/>
          <w:marTop w:val="0"/>
          <w:marBottom w:val="0"/>
          <w:divBdr>
            <w:top w:val="none" w:sz="0" w:space="0" w:color="auto"/>
            <w:left w:val="none" w:sz="0" w:space="0" w:color="auto"/>
            <w:bottom w:val="none" w:sz="0" w:space="0" w:color="auto"/>
            <w:right w:val="none" w:sz="0" w:space="0" w:color="auto"/>
          </w:divBdr>
        </w:div>
        <w:div w:id="9915341">
          <w:marLeft w:val="0"/>
          <w:marRight w:val="0"/>
          <w:marTop w:val="0"/>
          <w:marBottom w:val="0"/>
          <w:divBdr>
            <w:top w:val="none" w:sz="0" w:space="0" w:color="auto"/>
            <w:left w:val="none" w:sz="0" w:space="0" w:color="auto"/>
            <w:bottom w:val="none" w:sz="0" w:space="0" w:color="auto"/>
            <w:right w:val="none" w:sz="0" w:space="0" w:color="auto"/>
          </w:divBdr>
        </w:div>
        <w:div w:id="309596764">
          <w:marLeft w:val="0"/>
          <w:marRight w:val="0"/>
          <w:marTop w:val="0"/>
          <w:marBottom w:val="0"/>
          <w:divBdr>
            <w:top w:val="none" w:sz="0" w:space="0" w:color="auto"/>
            <w:left w:val="none" w:sz="0" w:space="0" w:color="auto"/>
            <w:bottom w:val="none" w:sz="0" w:space="0" w:color="auto"/>
            <w:right w:val="none" w:sz="0" w:space="0" w:color="auto"/>
          </w:divBdr>
        </w:div>
        <w:div w:id="1594777557">
          <w:marLeft w:val="0"/>
          <w:marRight w:val="0"/>
          <w:marTop w:val="0"/>
          <w:marBottom w:val="0"/>
          <w:divBdr>
            <w:top w:val="none" w:sz="0" w:space="0" w:color="auto"/>
            <w:left w:val="none" w:sz="0" w:space="0" w:color="auto"/>
            <w:bottom w:val="none" w:sz="0" w:space="0" w:color="auto"/>
            <w:right w:val="none" w:sz="0" w:space="0" w:color="auto"/>
          </w:divBdr>
        </w:div>
        <w:div w:id="20133633">
          <w:marLeft w:val="0"/>
          <w:marRight w:val="0"/>
          <w:marTop w:val="0"/>
          <w:marBottom w:val="0"/>
          <w:divBdr>
            <w:top w:val="none" w:sz="0" w:space="0" w:color="auto"/>
            <w:left w:val="none" w:sz="0" w:space="0" w:color="auto"/>
            <w:bottom w:val="none" w:sz="0" w:space="0" w:color="auto"/>
            <w:right w:val="none" w:sz="0" w:space="0" w:color="auto"/>
          </w:divBdr>
        </w:div>
        <w:div w:id="1236210793">
          <w:marLeft w:val="0"/>
          <w:marRight w:val="0"/>
          <w:marTop w:val="0"/>
          <w:marBottom w:val="0"/>
          <w:divBdr>
            <w:top w:val="none" w:sz="0" w:space="0" w:color="auto"/>
            <w:left w:val="none" w:sz="0" w:space="0" w:color="auto"/>
            <w:bottom w:val="none" w:sz="0" w:space="0" w:color="auto"/>
            <w:right w:val="none" w:sz="0" w:space="0" w:color="auto"/>
          </w:divBdr>
        </w:div>
        <w:div w:id="331882208">
          <w:marLeft w:val="0"/>
          <w:marRight w:val="0"/>
          <w:marTop w:val="0"/>
          <w:marBottom w:val="0"/>
          <w:divBdr>
            <w:top w:val="none" w:sz="0" w:space="0" w:color="auto"/>
            <w:left w:val="none" w:sz="0" w:space="0" w:color="auto"/>
            <w:bottom w:val="none" w:sz="0" w:space="0" w:color="auto"/>
            <w:right w:val="none" w:sz="0" w:space="0" w:color="auto"/>
          </w:divBdr>
        </w:div>
        <w:div w:id="341129753">
          <w:marLeft w:val="0"/>
          <w:marRight w:val="0"/>
          <w:marTop w:val="0"/>
          <w:marBottom w:val="0"/>
          <w:divBdr>
            <w:top w:val="none" w:sz="0" w:space="0" w:color="auto"/>
            <w:left w:val="none" w:sz="0" w:space="0" w:color="auto"/>
            <w:bottom w:val="none" w:sz="0" w:space="0" w:color="auto"/>
            <w:right w:val="none" w:sz="0" w:space="0" w:color="auto"/>
          </w:divBdr>
        </w:div>
        <w:div w:id="1714304216">
          <w:marLeft w:val="0"/>
          <w:marRight w:val="0"/>
          <w:marTop w:val="0"/>
          <w:marBottom w:val="0"/>
          <w:divBdr>
            <w:top w:val="none" w:sz="0" w:space="0" w:color="auto"/>
            <w:left w:val="none" w:sz="0" w:space="0" w:color="auto"/>
            <w:bottom w:val="none" w:sz="0" w:space="0" w:color="auto"/>
            <w:right w:val="none" w:sz="0" w:space="0" w:color="auto"/>
          </w:divBdr>
        </w:div>
        <w:div w:id="1502308689">
          <w:marLeft w:val="0"/>
          <w:marRight w:val="0"/>
          <w:marTop w:val="0"/>
          <w:marBottom w:val="0"/>
          <w:divBdr>
            <w:top w:val="none" w:sz="0" w:space="0" w:color="auto"/>
            <w:left w:val="none" w:sz="0" w:space="0" w:color="auto"/>
            <w:bottom w:val="none" w:sz="0" w:space="0" w:color="auto"/>
            <w:right w:val="none" w:sz="0" w:space="0" w:color="auto"/>
          </w:divBdr>
        </w:div>
        <w:div w:id="1924221451">
          <w:marLeft w:val="0"/>
          <w:marRight w:val="0"/>
          <w:marTop w:val="0"/>
          <w:marBottom w:val="0"/>
          <w:divBdr>
            <w:top w:val="none" w:sz="0" w:space="0" w:color="auto"/>
            <w:left w:val="none" w:sz="0" w:space="0" w:color="auto"/>
            <w:bottom w:val="none" w:sz="0" w:space="0" w:color="auto"/>
            <w:right w:val="none" w:sz="0" w:space="0" w:color="auto"/>
          </w:divBdr>
        </w:div>
        <w:div w:id="694504479">
          <w:marLeft w:val="0"/>
          <w:marRight w:val="0"/>
          <w:marTop w:val="0"/>
          <w:marBottom w:val="0"/>
          <w:divBdr>
            <w:top w:val="none" w:sz="0" w:space="0" w:color="auto"/>
            <w:left w:val="none" w:sz="0" w:space="0" w:color="auto"/>
            <w:bottom w:val="none" w:sz="0" w:space="0" w:color="auto"/>
            <w:right w:val="none" w:sz="0" w:space="0" w:color="auto"/>
          </w:divBdr>
        </w:div>
        <w:div w:id="1393501542">
          <w:marLeft w:val="0"/>
          <w:marRight w:val="0"/>
          <w:marTop w:val="0"/>
          <w:marBottom w:val="0"/>
          <w:divBdr>
            <w:top w:val="none" w:sz="0" w:space="0" w:color="auto"/>
            <w:left w:val="none" w:sz="0" w:space="0" w:color="auto"/>
            <w:bottom w:val="none" w:sz="0" w:space="0" w:color="auto"/>
            <w:right w:val="none" w:sz="0" w:space="0" w:color="auto"/>
          </w:divBdr>
        </w:div>
        <w:div w:id="1029258568">
          <w:marLeft w:val="0"/>
          <w:marRight w:val="0"/>
          <w:marTop w:val="0"/>
          <w:marBottom w:val="0"/>
          <w:divBdr>
            <w:top w:val="none" w:sz="0" w:space="0" w:color="auto"/>
            <w:left w:val="none" w:sz="0" w:space="0" w:color="auto"/>
            <w:bottom w:val="none" w:sz="0" w:space="0" w:color="auto"/>
            <w:right w:val="none" w:sz="0" w:space="0" w:color="auto"/>
          </w:divBdr>
        </w:div>
        <w:div w:id="107242487">
          <w:marLeft w:val="0"/>
          <w:marRight w:val="0"/>
          <w:marTop w:val="0"/>
          <w:marBottom w:val="0"/>
          <w:divBdr>
            <w:top w:val="none" w:sz="0" w:space="0" w:color="auto"/>
            <w:left w:val="none" w:sz="0" w:space="0" w:color="auto"/>
            <w:bottom w:val="none" w:sz="0" w:space="0" w:color="auto"/>
            <w:right w:val="none" w:sz="0" w:space="0" w:color="auto"/>
          </w:divBdr>
        </w:div>
        <w:div w:id="335425550">
          <w:marLeft w:val="0"/>
          <w:marRight w:val="0"/>
          <w:marTop w:val="0"/>
          <w:marBottom w:val="0"/>
          <w:divBdr>
            <w:top w:val="none" w:sz="0" w:space="0" w:color="auto"/>
            <w:left w:val="none" w:sz="0" w:space="0" w:color="auto"/>
            <w:bottom w:val="none" w:sz="0" w:space="0" w:color="auto"/>
            <w:right w:val="none" w:sz="0" w:space="0" w:color="auto"/>
          </w:divBdr>
        </w:div>
        <w:div w:id="304547503">
          <w:marLeft w:val="0"/>
          <w:marRight w:val="0"/>
          <w:marTop w:val="0"/>
          <w:marBottom w:val="0"/>
          <w:divBdr>
            <w:top w:val="none" w:sz="0" w:space="0" w:color="auto"/>
            <w:left w:val="none" w:sz="0" w:space="0" w:color="auto"/>
            <w:bottom w:val="none" w:sz="0" w:space="0" w:color="auto"/>
            <w:right w:val="none" w:sz="0" w:space="0" w:color="auto"/>
          </w:divBdr>
        </w:div>
        <w:div w:id="1657028059">
          <w:marLeft w:val="0"/>
          <w:marRight w:val="0"/>
          <w:marTop w:val="0"/>
          <w:marBottom w:val="0"/>
          <w:divBdr>
            <w:top w:val="none" w:sz="0" w:space="0" w:color="auto"/>
            <w:left w:val="none" w:sz="0" w:space="0" w:color="auto"/>
            <w:bottom w:val="none" w:sz="0" w:space="0" w:color="auto"/>
            <w:right w:val="none" w:sz="0" w:space="0" w:color="auto"/>
          </w:divBdr>
        </w:div>
        <w:div w:id="497035471">
          <w:marLeft w:val="0"/>
          <w:marRight w:val="0"/>
          <w:marTop w:val="0"/>
          <w:marBottom w:val="0"/>
          <w:divBdr>
            <w:top w:val="none" w:sz="0" w:space="0" w:color="auto"/>
            <w:left w:val="none" w:sz="0" w:space="0" w:color="auto"/>
            <w:bottom w:val="none" w:sz="0" w:space="0" w:color="auto"/>
            <w:right w:val="none" w:sz="0" w:space="0" w:color="auto"/>
          </w:divBdr>
        </w:div>
        <w:div w:id="284049606">
          <w:marLeft w:val="0"/>
          <w:marRight w:val="0"/>
          <w:marTop w:val="0"/>
          <w:marBottom w:val="0"/>
          <w:divBdr>
            <w:top w:val="none" w:sz="0" w:space="0" w:color="auto"/>
            <w:left w:val="none" w:sz="0" w:space="0" w:color="auto"/>
            <w:bottom w:val="none" w:sz="0" w:space="0" w:color="auto"/>
            <w:right w:val="none" w:sz="0" w:space="0" w:color="auto"/>
          </w:divBdr>
        </w:div>
        <w:div w:id="2012636149">
          <w:marLeft w:val="0"/>
          <w:marRight w:val="0"/>
          <w:marTop w:val="0"/>
          <w:marBottom w:val="0"/>
          <w:divBdr>
            <w:top w:val="none" w:sz="0" w:space="0" w:color="auto"/>
            <w:left w:val="none" w:sz="0" w:space="0" w:color="auto"/>
            <w:bottom w:val="none" w:sz="0" w:space="0" w:color="auto"/>
            <w:right w:val="none" w:sz="0" w:space="0" w:color="auto"/>
          </w:divBdr>
        </w:div>
        <w:div w:id="1470854978">
          <w:marLeft w:val="0"/>
          <w:marRight w:val="0"/>
          <w:marTop w:val="0"/>
          <w:marBottom w:val="0"/>
          <w:divBdr>
            <w:top w:val="none" w:sz="0" w:space="0" w:color="auto"/>
            <w:left w:val="none" w:sz="0" w:space="0" w:color="auto"/>
            <w:bottom w:val="none" w:sz="0" w:space="0" w:color="auto"/>
            <w:right w:val="none" w:sz="0" w:space="0" w:color="auto"/>
          </w:divBdr>
        </w:div>
        <w:div w:id="1247501425">
          <w:marLeft w:val="0"/>
          <w:marRight w:val="0"/>
          <w:marTop w:val="0"/>
          <w:marBottom w:val="0"/>
          <w:divBdr>
            <w:top w:val="none" w:sz="0" w:space="0" w:color="auto"/>
            <w:left w:val="none" w:sz="0" w:space="0" w:color="auto"/>
            <w:bottom w:val="none" w:sz="0" w:space="0" w:color="auto"/>
            <w:right w:val="none" w:sz="0" w:space="0" w:color="auto"/>
          </w:divBdr>
        </w:div>
        <w:div w:id="2134713236">
          <w:marLeft w:val="0"/>
          <w:marRight w:val="0"/>
          <w:marTop w:val="0"/>
          <w:marBottom w:val="0"/>
          <w:divBdr>
            <w:top w:val="none" w:sz="0" w:space="0" w:color="auto"/>
            <w:left w:val="none" w:sz="0" w:space="0" w:color="auto"/>
            <w:bottom w:val="none" w:sz="0" w:space="0" w:color="auto"/>
            <w:right w:val="none" w:sz="0" w:space="0" w:color="auto"/>
          </w:divBdr>
        </w:div>
        <w:div w:id="1947348589">
          <w:marLeft w:val="0"/>
          <w:marRight w:val="0"/>
          <w:marTop w:val="0"/>
          <w:marBottom w:val="0"/>
          <w:divBdr>
            <w:top w:val="none" w:sz="0" w:space="0" w:color="auto"/>
            <w:left w:val="none" w:sz="0" w:space="0" w:color="auto"/>
            <w:bottom w:val="none" w:sz="0" w:space="0" w:color="auto"/>
            <w:right w:val="none" w:sz="0" w:space="0" w:color="auto"/>
          </w:divBdr>
        </w:div>
        <w:div w:id="451290574">
          <w:marLeft w:val="0"/>
          <w:marRight w:val="0"/>
          <w:marTop w:val="0"/>
          <w:marBottom w:val="0"/>
          <w:divBdr>
            <w:top w:val="none" w:sz="0" w:space="0" w:color="auto"/>
            <w:left w:val="none" w:sz="0" w:space="0" w:color="auto"/>
            <w:bottom w:val="none" w:sz="0" w:space="0" w:color="auto"/>
            <w:right w:val="none" w:sz="0" w:space="0" w:color="auto"/>
          </w:divBdr>
        </w:div>
        <w:div w:id="1415517629">
          <w:marLeft w:val="0"/>
          <w:marRight w:val="0"/>
          <w:marTop w:val="0"/>
          <w:marBottom w:val="0"/>
          <w:divBdr>
            <w:top w:val="none" w:sz="0" w:space="0" w:color="auto"/>
            <w:left w:val="none" w:sz="0" w:space="0" w:color="auto"/>
            <w:bottom w:val="none" w:sz="0" w:space="0" w:color="auto"/>
            <w:right w:val="none" w:sz="0" w:space="0" w:color="auto"/>
          </w:divBdr>
        </w:div>
        <w:div w:id="171186410">
          <w:marLeft w:val="0"/>
          <w:marRight w:val="0"/>
          <w:marTop w:val="0"/>
          <w:marBottom w:val="0"/>
          <w:divBdr>
            <w:top w:val="none" w:sz="0" w:space="0" w:color="auto"/>
            <w:left w:val="none" w:sz="0" w:space="0" w:color="auto"/>
            <w:bottom w:val="none" w:sz="0" w:space="0" w:color="auto"/>
            <w:right w:val="none" w:sz="0" w:space="0" w:color="auto"/>
          </w:divBdr>
        </w:div>
        <w:div w:id="1452018039">
          <w:marLeft w:val="0"/>
          <w:marRight w:val="0"/>
          <w:marTop w:val="0"/>
          <w:marBottom w:val="0"/>
          <w:divBdr>
            <w:top w:val="none" w:sz="0" w:space="0" w:color="auto"/>
            <w:left w:val="none" w:sz="0" w:space="0" w:color="auto"/>
            <w:bottom w:val="none" w:sz="0" w:space="0" w:color="auto"/>
            <w:right w:val="none" w:sz="0" w:space="0" w:color="auto"/>
          </w:divBdr>
        </w:div>
        <w:div w:id="360521390">
          <w:marLeft w:val="0"/>
          <w:marRight w:val="0"/>
          <w:marTop w:val="0"/>
          <w:marBottom w:val="0"/>
          <w:divBdr>
            <w:top w:val="none" w:sz="0" w:space="0" w:color="auto"/>
            <w:left w:val="none" w:sz="0" w:space="0" w:color="auto"/>
            <w:bottom w:val="none" w:sz="0" w:space="0" w:color="auto"/>
            <w:right w:val="none" w:sz="0" w:space="0" w:color="auto"/>
          </w:divBdr>
        </w:div>
        <w:div w:id="484274960">
          <w:marLeft w:val="0"/>
          <w:marRight w:val="0"/>
          <w:marTop w:val="0"/>
          <w:marBottom w:val="0"/>
          <w:divBdr>
            <w:top w:val="none" w:sz="0" w:space="0" w:color="auto"/>
            <w:left w:val="none" w:sz="0" w:space="0" w:color="auto"/>
            <w:bottom w:val="none" w:sz="0" w:space="0" w:color="auto"/>
            <w:right w:val="none" w:sz="0" w:space="0" w:color="auto"/>
          </w:divBdr>
        </w:div>
        <w:div w:id="1594049270">
          <w:marLeft w:val="0"/>
          <w:marRight w:val="0"/>
          <w:marTop w:val="0"/>
          <w:marBottom w:val="0"/>
          <w:divBdr>
            <w:top w:val="none" w:sz="0" w:space="0" w:color="auto"/>
            <w:left w:val="none" w:sz="0" w:space="0" w:color="auto"/>
            <w:bottom w:val="none" w:sz="0" w:space="0" w:color="auto"/>
            <w:right w:val="none" w:sz="0" w:space="0" w:color="auto"/>
          </w:divBdr>
        </w:div>
        <w:div w:id="1998996360">
          <w:marLeft w:val="0"/>
          <w:marRight w:val="0"/>
          <w:marTop w:val="0"/>
          <w:marBottom w:val="0"/>
          <w:divBdr>
            <w:top w:val="none" w:sz="0" w:space="0" w:color="auto"/>
            <w:left w:val="none" w:sz="0" w:space="0" w:color="auto"/>
            <w:bottom w:val="none" w:sz="0" w:space="0" w:color="auto"/>
            <w:right w:val="none" w:sz="0" w:space="0" w:color="auto"/>
          </w:divBdr>
        </w:div>
        <w:div w:id="1318222454">
          <w:marLeft w:val="0"/>
          <w:marRight w:val="0"/>
          <w:marTop w:val="0"/>
          <w:marBottom w:val="0"/>
          <w:divBdr>
            <w:top w:val="none" w:sz="0" w:space="0" w:color="auto"/>
            <w:left w:val="none" w:sz="0" w:space="0" w:color="auto"/>
            <w:bottom w:val="none" w:sz="0" w:space="0" w:color="auto"/>
            <w:right w:val="none" w:sz="0" w:space="0" w:color="auto"/>
          </w:divBdr>
        </w:div>
        <w:div w:id="961762178">
          <w:marLeft w:val="0"/>
          <w:marRight w:val="0"/>
          <w:marTop w:val="0"/>
          <w:marBottom w:val="0"/>
          <w:divBdr>
            <w:top w:val="none" w:sz="0" w:space="0" w:color="auto"/>
            <w:left w:val="none" w:sz="0" w:space="0" w:color="auto"/>
            <w:bottom w:val="none" w:sz="0" w:space="0" w:color="auto"/>
            <w:right w:val="none" w:sz="0" w:space="0" w:color="auto"/>
          </w:divBdr>
        </w:div>
        <w:div w:id="997074365">
          <w:marLeft w:val="0"/>
          <w:marRight w:val="0"/>
          <w:marTop w:val="0"/>
          <w:marBottom w:val="0"/>
          <w:divBdr>
            <w:top w:val="none" w:sz="0" w:space="0" w:color="auto"/>
            <w:left w:val="none" w:sz="0" w:space="0" w:color="auto"/>
            <w:bottom w:val="none" w:sz="0" w:space="0" w:color="auto"/>
            <w:right w:val="none" w:sz="0" w:space="0" w:color="auto"/>
          </w:divBdr>
        </w:div>
        <w:div w:id="1721634549">
          <w:marLeft w:val="0"/>
          <w:marRight w:val="0"/>
          <w:marTop w:val="0"/>
          <w:marBottom w:val="0"/>
          <w:divBdr>
            <w:top w:val="none" w:sz="0" w:space="0" w:color="auto"/>
            <w:left w:val="none" w:sz="0" w:space="0" w:color="auto"/>
            <w:bottom w:val="none" w:sz="0" w:space="0" w:color="auto"/>
            <w:right w:val="none" w:sz="0" w:space="0" w:color="auto"/>
          </w:divBdr>
        </w:div>
        <w:div w:id="1765616049">
          <w:marLeft w:val="0"/>
          <w:marRight w:val="0"/>
          <w:marTop w:val="0"/>
          <w:marBottom w:val="0"/>
          <w:divBdr>
            <w:top w:val="none" w:sz="0" w:space="0" w:color="auto"/>
            <w:left w:val="none" w:sz="0" w:space="0" w:color="auto"/>
            <w:bottom w:val="none" w:sz="0" w:space="0" w:color="auto"/>
            <w:right w:val="none" w:sz="0" w:space="0" w:color="auto"/>
          </w:divBdr>
        </w:div>
        <w:div w:id="2019306247">
          <w:marLeft w:val="0"/>
          <w:marRight w:val="0"/>
          <w:marTop w:val="0"/>
          <w:marBottom w:val="0"/>
          <w:divBdr>
            <w:top w:val="none" w:sz="0" w:space="0" w:color="auto"/>
            <w:left w:val="none" w:sz="0" w:space="0" w:color="auto"/>
            <w:bottom w:val="none" w:sz="0" w:space="0" w:color="auto"/>
            <w:right w:val="none" w:sz="0" w:space="0" w:color="auto"/>
          </w:divBdr>
        </w:div>
        <w:div w:id="1125469134">
          <w:marLeft w:val="0"/>
          <w:marRight w:val="0"/>
          <w:marTop w:val="0"/>
          <w:marBottom w:val="0"/>
          <w:divBdr>
            <w:top w:val="none" w:sz="0" w:space="0" w:color="auto"/>
            <w:left w:val="none" w:sz="0" w:space="0" w:color="auto"/>
            <w:bottom w:val="none" w:sz="0" w:space="0" w:color="auto"/>
            <w:right w:val="none" w:sz="0" w:space="0" w:color="auto"/>
          </w:divBdr>
        </w:div>
        <w:div w:id="1235897275">
          <w:marLeft w:val="0"/>
          <w:marRight w:val="0"/>
          <w:marTop w:val="0"/>
          <w:marBottom w:val="0"/>
          <w:divBdr>
            <w:top w:val="none" w:sz="0" w:space="0" w:color="auto"/>
            <w:left w:val="none" w:sz="0" w:space="0" w:color="auto"/>
            <w:bottom w:val="none" w:sz="0" w:space="0" w:color="auto"/>
            <w:right w:val="none" w:sz="0" w:space="0" w:color="auto"/>
          </w:divBdr>
        </w:div>
        <w:div w:id="1910770423">
          <w:marLeft w:val="0"/>
          <w:marRight w:val="0"/>
          <w:marTop w:val="0"/>
          <w:marBottom w:val="0"/>
          <w:divBdr>
            <w:top w:val="none" w:sz="0" w:space="0" w:color="auto"/>
            <w:left w:val="none" w:sz="0" w:space="0" w:color="auto"/>
            <w:bottom w:val="none" w:sz="0" w:space="0" w:color="auto"/>
            <w:right w:val="none" w:sz="0" w:space="0" w:color="auto"/>
          </w:divBdr>
        </w:div>
        <w:div w:id="525024759">
          <w:marLeft w:val="0"/>
          <w:marRight w:val="0"/>
          <w:marTop w:val="0"/>
          <w:marBottom w:val="0"/>
          <w:divBdr>
            <w:top w:val="none" w:sz="0" w:space="0" w:color="auto"/>
            <w:left w:val="none" w:sz="0" w:space="0" w:color="auto"/>
            <w:bottom w:val="none" w:sz="0" w:space="0" w:color="auto"/>
            <w:right w:val="none" w:sz="0" w:space="0" w:color="auto"/>
          </w:divBdr>
        </w:div>
        <w:div w:id="1050423155">
          <w:marLeft w:val="0"/>
          <w:marRight w:val="0"/>
          <w:marTop w:val="0"/>
          <w:marBottom w:val="0"/>
          <w:divBdr>
            <w:top w:val="none" w:sz="0" w:space="0" w:color="auto"/>
            <w:left w:val="none" w:sz="0" w:space="0" w:color="auto"/>
            <w:bottom w:val="none" w:sz="0" w:space="0" w:color="auto"/>
            <w:right w:val="none" w:sz="0" w:space="0" w:color="auto"/>
          </w:divBdr>
        </w:div>
        <w:div w:id="1577662400">
          <w:marLeft w:val="0"/>
          <w:marRight w:val="0"/>
          <w:marTop w:val="0"/>
          <w:marBottom w:val="0"/>
          <w:divBdr>
            <w:top w:val="none" w:sz="0" w:space="0" w:color="auto"/>
            <w:left w:val="none" w:sz="0" w:space="0" w:color="auto"/>
            <w:bottom w:val="none" w:sz="0" w:space="0" w:color="auto"/>
            <w:right w:val="none" w:sz="0" w:space="0" w:color="auto"/>
          </w:divBdr>
        </w:div>
        <w:div w:id="1745179731">
          <w:marLeft w:val="0"/>
          <w:marRight w:val="0"/>
          <w:marTop w:val="0"/>
          <w:marBottom w:val="0"/>
          <w:divBdr>
            <w:top w:val="none" w:sz="0" w:space="0" w:color="auto"/>
            <w:left w:val="none" w:sz="0" w:space="0" w:color="auto"/>
            <w:bottom w:val="none" w:sz="0" w:space="0" w:color="auto"/>
            <w:right w:val="none" w:sz="0" w:space="0" w:color="auto"/>
          </w:divBdr>
        </w:div>
        <w:div w:id="560363477">
          <w:marLeft w:val="0"/>
          <w:marRight w:val="0"/>
          <w:marTop w:val="0"/>
          <w:marBottom w:val="0"/>
          <w:divBdr>
            <w:top w:val="none" w:sz="0" w:space="0" w:color="auto"/>
            <w:left w:val="none" w:sz="0" w:space="0" w:color="auto"/>
            <w:bottom w:val="none" w:sz="0" w:space="0" w:color="auto"/>
            <w:right w:val="none" w:sz="0" w:space="0" w:color="auto"/>
          </w:divBdr>
        </w:div>
        <w:div w:id="1518690925">
          <w:marLeft w:val="0"/>
          <w:marRight w:val="0"/>
          <w:marTop w:val="0"/>
          <w:marBottom w:val="0"/>
          <w:divBdr>
            <w:top w:val="none" w:sz="0" w:space="0" w:color="auto"/>
            <w:left w:val="none" w:sz="0" w:space="0" w:color="auto"/>
            <w:bottom w:val="none" w:sz="0" w:space="0" w:color="auto"/>
            <w:right w:val="none" w:sz="0" w:space="0" w:color="auto"/>
          </w:divBdr>
        </w:div>
        <w:div w:id="363947122">
          <w:marLeft w:val="0"/>
          <w:marRight w:val="0"/>
          <w:marTop w:val="0"/>
          <w:marBottom w:val="0"/>
          <w:divBdr>
            <w:top w:val="none" w:sz="0" w:space="0" w:color="auto"/>
            <w:left w:val="none" w:sz="0" w:space="0" w:color="auto"/>
            <w:bottom w:val="none" w:sz="0" w:space="0" w:color="auto"/>
            <w:right w:val="none" w:sz="0" w:space="0" w:color="auto"/>
          </w:divBdr>
        </w:div>
        <w:div w:id="277757789">
          <w:marLeft w:val="0"/>
          <w:marRight w:val="0"/>
          <w:marTop w:val="0"/>
          <w:marBottom w:val="0"/>
          <w:divBdr>
            <w:top w:val="none" w:sz="0" w:space="0" w:color="auto"/>
            <w:left w:val="none" w:sz="0" w:space="0" w:color="auto"/>
            <w:bottom w:val="none" w:sz="0" w:space="0" w:color="auto"/>
            <w:right w:val="none" w:sz="0" w:space="0" w:color="auto"/>
          </w:divBdr>
        </w:div>
        <w:div w:id="2138595592">
          <w:marLeft w:val="0"/>
          <w:marRight w:val="0"/>
          <w:marTop w:val="0"/>
          <w:marBottom w:val="0"/>
          <w:divBdr>
            <w:top w:val="none" w:sz="0" w:space="0" w:color="auto"/>
            <w:left w:val="none" w:sz="0" w:space="0" w:color="auto"/>
            <w:bottom w:val="none" w:sz="0" w:space="0" w:color="auto"/>
            <w:right w:val="none" w:sz="0" w:space="0" w:color="auto"/>
          </w:divBdr>
        </w:div>
        <w:div w:id="69893902">
          <w:marLeft w:val="0"/>
          <w:marRight w:val="0"/>
          <w:marTop w:val="0"/>
          <w:marBottom w:val="0"/>
          <w:divBdr>
            <w:top w:val="none" w:sz="0" w:space="0" w:color="auto"/>
            <w:left w:val="none" w:sz="0" w:space="0" w:color="auto"/>
            <w:bottom w:val="none" w:sz="0" w:space="0" w:color="auto"/>
            <w:right w:val="none" w:sz="0" w:space="0" w:color="auto"/>
          </w:divBdr>
        </w:div>
        <w:div w:id="1600525389">
          <w:marLeft w:val="0"/>
          <w:marRight w:val="0"/>
          <w:marTop w:val="0"/>
          <w:marBottom w:val="0"/>
          <w:divBdr>
            <w:top w:val="none" w:sz="0" w:space="0" w:color="auto"/>
            <w:left w:val="none" w:sz="0" w:space="0" w:color="auto"/>
            <w:bottom w:val="none" w:sz="0" w:space="0" w:color="auto"/>
            <w:right w:val="none" w:sz="0" w:space="0" w:color="auto"/>
          </w:divBdr>
        </w:div>
        <w:div w:id="1504322766">
          <w:marLeft w:val="0"/>
          <w:marRight w:val="0"/>
          <w:marTop w:val="0"/>
          <w:marBottom w:val="0"/>
          <w:divBdr>
            <w:top w:val="none" w:sz="0" w:space="0" w:color="auto"/>
            <w:left w:val="none" w:sz="0" w:space="0" w:color="auto"/>
            <w:bottom w:val="none" w:sz="0" w:space="0" w:color="auto"/>
            <w:right w:val="none" w:sz="0" w:space="0" w:color="auto"/>
          </w:divBdr>
        </w:div>
        <w:div w:id="359859181">
          <w:marLeft w:val="0"/>
          <w:marRight w:val="0"/>
          <w:marTop w:val="0"/>
          <w:marBottom w:val="0"/>
          <w:divBdr>
            <w:top w:val="none" w:sz="0" w:space="0" w:color="auto"/>
            <w:left w:val="none" w:sz="0" w:space="0" w:color="auto"/>
            <w:bottom w:val="none" w:sz="0" w:space="0" w:color="auto"/>
            <w:right w:val="none" w:sz="0" w:space="0" w:color="auto"/>
          </w:divBdr>
        </w:div>
        <w:div w:id="854806504">
          <w:marLeft w:val="0"/>
          <w:marRight w:val="0"/>
          <w:marTop w:val="0"/>
          <w:marBottom w:val="0"/>
          <w:divBdr>
            <w:top w:val="none" w:sz="0" w:space="0" w:color="auto"/>
            <w:left w:val="none" w:sz="0" w:space="0" w:color="auto"/>
            <w:bottom w:val="none" w:sz="0" w:space="0" w:color="auto"/>
            <w:right w:val="none" w:sz="0" w:space="0" w:color="auto"/>
          </w:divBdr>
        </w:div>
        <w:div w:id="218976835">
          <w:marLeft w:val="0"/>
          <w:marRight w:val="0"/>
          <w:marTop w:val="0"/>
          <w:marBottom w:val="0"/>
          <w:divBdr>
            <w:top w:val="none" w:sz="0" w:space="0" w:color="auto"/>
            <w:left w:val="none" w:sz="0" w:space="0" w:color="auto"/>
            <w:bottom w:val="none" w:sz="0" w:space="0" w:color="auto"/>
            <w:right w:val="none" w:sz="0" w:space="0" w:color="auto"/>
          </w:divBdr>
        </w:div>
        <w:div w:id="53819682">
          <w:marLeft w:val="0"/>
          <w:marRight w:val="0"/>
          <w:marTop w:val="0"/>
          <w:marBottom w:val="0"/>
          <w:divBdr>
            <w:top w:val="none" w:sz="0" w:space="0" w:color="auto"/>
            <w:left w:val="none" w:sz="0" w:space="0" w:color="auto"/>
            <w:bottom w:val="none" w:sz="0" w:space="0" w:color="auto"/>
            <w:right w:val="none" w:sz="0" w:space="0" w:color="auto"/>
          </w:divBdr>
        </w:div>
        <w:div w:id="1932733830">
          <w:marLeft w:val="0"/>
          <w:marRight w:val="0"/>
          <w:marTop w:val="0"/>
          <w:marBottom w:val="0"/>
          <w:divBdr>
            <w:top w:val="none" w:sz="0" w:space="0" w:color="auto"/>
            <w:left w:val="none" w:sz="0" w:space="0" w:color="auto"/>
            <w:bottom w:val="none" w:sz="0" w:space="0" w:color="auto"/>
            <w:right w:val="none" w:sz="0" w:space="0" w:color="auto"/>
          </w:divBdr>
        </w:div>
        <w:div w:id="2084445384">
          <w:marLeft w:val="0"/>
          <w:marRight w:val="0"/>
          <w:marTop w:val="0"/>
          <w:marBottom w:val="0"/>
          <w:divBdr>
            <w:top w:val="none" w:sz="0" w:space="0" w:color="auto"/>
            <w:left w:val="none" w:sz="0" w:space="0" w:color="auto"/>
            <w:bottom w:val="none" w:sz="0" w:space="0" w:color="auto"/>
            <w:right w:val="none" w:sz="0" w:space="0" w:color="auto"/>
          </w:divBdr>
        </w:div>
        <w:div w:id="1021131349">
          <w:marLeft w:val="0"/>
          <w:marRight w:val="0"/>
          <w:marTop w:val="0"/>
          <w:marBottom w:val="0"/>
          <w:divBdr>
            <w:top w:val="none" w:sz="0" w:space="0" w:color="auto"/>
            <w:left w:val="none" w:sz="0" w:space="0" w:color="auto"/>
            <w:bottom w:val="none" w:sz="0" w:space="0" w:color="auto"/>
            <w:right w:val="none" w:sz="0" w:space="0" w:color="auto"/>
          </w:divBdr>
        </w:div>
        <w:div w:id="1618292018">
          <w:marLeft w:val="0"/>
          <w:marRight w:val="0"/>
          <w:marTop w:val="0"/>
          <w:marBottom w:val="0"/>
          <w:divBdr>
            <w:top w:val="none" w:sz="0" w:space="0" w:color="auto"/>
            <w:left w:val="none" w:sz="0" w:space="0" w:color="auto"/>
            <w:bottom w:val="none" w:sz="0" w:space="0" w:color="auto"/>
            <w:right w:val="none" w:sz="0" w:space="0" w:color="auto"/>
          </w:divBdr>
        </w:div>
        <w:div w:id="1934170304">
          <w:marLeft w:val="0"/>
          <w:marRight w:val="0"/>
          <w:marTop w:val="0"/>
          <w:marBottom w:val="0"/>
          <w:divBdr>
            <w:top w:val="none" w:sz="0" w:space="0" w:color="auto"/>
            <w:left w:val="none" w:sz="0" w:space="0" w:color="auto"/>
            <w:bottom w:val="none" w:sz="0" w:space="0" w:color="auto"/>
            <w:right w:val="none" w:sz="0" w:space="0" w:color="auto"/>
          </w:divBdr>
        </w:div>
        <w:div w:id="437139298">
          <w:marLeft w:val="0"/>
          <w:marRight w:val="0"/>
          <w:marTop w:val="0"/>
          <w:marBottom w:val="0"/>
          <w:divBdr>
            <w:top w:val="none" w:sz="0" w:space="0" w:color="auto"/>
            <w:left w:val="none" w:sz="0" w:space="0" w:color="auto"/>
            <w:bottom w:val="none" w:sz="0" w:space="0" w:color="auto"/>
            <w:right w:val="none" w:sz="0" w:space="0" w:color="auto"/>
          </w:divBdr>
        </w:div>
        <w:div w:id="1195849160">
          <w:marLeft w:val="0"/>
          <w:marRight w:val="0"/>
          <w:marTop w:val="0"/>
          <w:marBottom w:val="0"/>
          <w:divBdr>
            <w:top w:val="none" w:sz="0" w:space="0" w:color="auto"/>
            <w:left w:val="none" w:sz="0" w:space="0" w:color="auto"/>
            <w:bottom w:val="none" w:sz="0" w:space="0" w:color="auto"/>
            <w:right w:val="none" w:sz="0" w:space="0" w:color="auto"/>
          </w:divBdr>
        </w:div>
        <w:div w:id="1177885858">
          <w:marLeft w:val="0"/>
          <w:marRight w:val="0"/>
          <w:marTop w:val="0"/>
          <w:marBottom w:val="0"/>
          <w:divBdr>
            <w:top w:val="none" w:sz="0" w:space="0" w:color="auto"/>
            <w:left w:val="none" w:sz="0" w:space="0" w:color="auto"/>
            <w:bottom w:val="none" w:sz="0" w:space="0" w:color="auto"/>
            <w:right w:val="none" w:sz="0" w:space="0" w:color="auto"/>
          </w:divBdr>
        </w:div>
        <w:div w:id="48576250">
          <w:marLeft w:val="0"/>
          <w:marRight w:val="0"/>
          <w:marTop w:val="0"/>
          <w:marBottom w:val="0"/>
          <w:divBdr>
            <w:top w:val="none" w:sz="0" w:space="0" w:color="auto"/>
            <w:left w:val="none" w:sz="0" w:space="0" w:color="auto"/>
            <w:bottom w:val="none" w:sz="0" w:space="0" w:color="auto"/>
            <w:right w:val="none" w:sz="0" w:space="0" w:color="auto"/>
          </w:divBdr>
        </w:div>
        <w:div w:id="941305094">
          <w:marLeft w:val="0"/>
          <w:marRight w:val="0"/>
          <w:marTop w:val="0"/>
          <w:marBottom w:val="0"/>
          <w:divBdr>
            <w:top w:val="none" w:sz="0" w:space="0" w:color="auto"/>
            <w:left w:val="none" w:sz="0" w:space="0" w:color="auto"/>
            <w:bottom w:val="none" w:sz="0" w:space="0" w:color="auto"/>
            <w:right w:val="none" w:sz="0" w:space="0" w:color="auto"/>
          </w:divBdr>
        </w:div>
        <w:div w:id="1177620211">
          <w:marLeft w:val="0"/>
          <w:marRight w:val="0"/>
          <w:marTop w:val="0"/>
          <w:marBottom w:val="0"/>
          <w:divBdr>
            <w:top w:val="none" w:sz="0" w:space="0" w:color="auto"/>
            <w:left w:val="none" w:sz="0" w:space="0" w:color="auto"/>
            <w:bottom w:val="none" w:sz="0" w:space="0" w:color="auto"/>
            <w:right w:val="none" w:sz="0" w:space="0" w:color="auto"/>
          </w:divBdr>
        </w:div>
        <w:div w:id="471287586">
          <w:marLeft w:val="0"/>
          <w:marRight w:val="0"/>
          <w:marTop w:val="0"/>
          <w:marBottom w:val="0"/>
          <w:divBdr>
            <w:top w:val="none" w:sz="0" w:space="0" w:color="auto"/>
            <w:left w:val="none" w:sz="0" w:space="0" w:color="auto"/>
            <w:bottom w:val="none" w:sz="0" w:space="0" w:color="auto"/>
            <w:right w:val="none" w:sz="0" w:space="0" w:color="auto"/>
          </w:divBdr>
        </w:div>
        <w:div w:id="166991095">
          <w:marLeft w:val="0"/>
          <w:marRight w:val="0"/>
          <w:marTop w:val="0"/>
          <w:marBottom w:val="0"/>
          <w:divBdr>
            <w:top w:val="none" w:sz="0" w:space="0" w:color="auto"/>
            <w:left w:val="none" w:sz="0" w:space="0" w:color="auto"/>
            <w:bottom w:val="none" w:sz="0" w:space="0" w:color="auto"/>
            <w:right w:val="none" w:sz="0" w:space="0" w:color="auto"/>
          </w:divBdr>
        </w:div>
        <w:div w:id="1552840430">
          <w:marLeft w:val="0"/>
          <w:marRight w:val="0"/>
          <w:marTop w:val="0"/>
          <w:marBottom w:val="0"/>
          <w:divBdr>
            <w:top w:val="none" w:sz="0" w:space="0" w:color="auto"/>
            <w:left w:val="none" w:sz="0" w:space="0" w:color="auto"/>
            <w:bottom w:val="none" w:sz="0" w:space="0" w:color="auto"/>
            <w:right w:val="none" w:sz="0" w:space="0" w:color="auto"/>
          </w:divBdr>
        </w:div>
        <w:div w:id="860627674">
          <w:marLeft w:val="0"/>
          <w:marRight w:val="0"/>
          <w:marTop w:val="0"/>
          <w:marBottom w:val="0"/>
          <w:divBdr>
            <w:top w:val="none" w:sz="0" w:space="0" w:color="auto"/>
            <w:left w:val="none" w:sz="0" w:space="0" w:color="auto"/>
            <w:bottom w:val="none" w:sz="0" w:space="0" w:color="auto"/>
            <w:right w:val="none" w:sz="0" w:space="0" w:color="auto"/>
          </w:divBdr>
        </w:div>
        <w:div w:id="333387160">
          <w:marLeft w:val="0"/>
          <w:marRight w:val="0"/>
          <w:marTop w:val="0"/>
          <w:marBottom w:val="0"/>
          <w:divBdr>
            <w:top w:val="none" w:sz="0" w:space="0" w:color="auto"/>
            <w:left w:val="none" w:sz="0" w:space="0" w:color="auto"/>
            <w:bottom w:val="none" w:sz="0" w:space="0" w:color="auto"/>
            <w:right w:val="none" w:sz="0" w:space="0" w:color="auto"/>
          </w:divBdr>
        </w:div>
        <w:div w:id="1956133348">
          <w:marLeft w:val="0"/>
          <w:marRight w:val="0"/>
          <w:marTop w:val="0"/>
          <w:marBottom w:val="0"/>
          <w:divBdr>
            <w:top w:val="none" w:sz="0" w:space="0" w:color="auto"/>
            <w:left w:val="none" w:sz="0" w:space="0" w:color="auto"/>
            <w:bottom w:val="none" w:sz="0" w:space="0" w:color="auto"/>
            <w:right w:val="none" w:sz="0" w:space="0" w:color="auto"/>
          </w:divBdr>
        </w:div>
        <w:div w:id="1726756372">
          <w:marLeft w:val="0"/>
          <w:marRight w:val="0"/>
          <w:marTop w:val="0"/>
          <w:marBottom w:val="0"/>
          <w:divBdr>
            <w:top w:val="none" w:sz="0" w:space="0" w:color="auto"/>
            <w:left w:val="none" w:sz="0" w:space="0" w:color="auto"/>
            <w:bottom w:val="none" w:sz="0" w:space="0" w:color="auto"/>
            <w:right w:val="none" w:sz="0" w:space="0" w:color="auto"/>
          </w:divBdr>
        </w:div>
        <w:div w:id="845173572">
          <w:marLeft w:val="0"/>
          <w:marRight w:val="0"/>
          <w:marTop w:val="0"/>
          <w:marBottom w:val="0"/>
          <w:divBdr>
            <w:top w:val="none" w:sz="0" w:space="0" w:color="auto"/>
            <w:left w:val="none" w:sz="0" w:space="0" w:color="auto"/>
            <w:bottom w:val="none" w:sz="0" w:space="0" w:color="auto"/>
            <w:right w:val="none" w:sz="0" w:space="0" w:color="auto"/>
          </w:divBdr>
        </w:div>
        <w:div w:id="1862012347">
          <w:marLeft w:val="0"/>
          <w:marRight w:val="0"/>
          <w:marTop w:val="0"/>
          <w:marBottom w:val="0"/>
          <w:divBdr>
            <w:top w:val="none" w:sz="0" w:space="0" w:color="auto"/>
            <w:left w:val="none" w:sz="0" w:space="0" w:color="auto"/>
            <w:bottom w:val="none" w:sz="0" w:space="0" w:color="auto"/>
            <w:right w:val="none" w:sz="0" w:space="0" w:color="auto"/>
          </w:divBdr>
        </w:div>
        <w:div w:id="110934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336</Words>
  <Characters>1916</Characters>
  <Application>Microsoft Office Word</Application>
  <DocSecurity>0</DocSecurity>
  <Lines>15</Lines>
  <Paragraphs>4</Paragraphs>
  <ScaleCrop>false</ScaleCrop>
  <Company>China</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文利霞</dc:creator>
  <cp:lastModifiedBy>文利霞</cp:lastModifiedBy>
  <cp:revision>55</cp:revision>
  <dcterms:created xsi:type="dcterms:W3CDTF">2019-09-17T03:11:00Z</dcterms:created>
  <dcterms:modified xsi:type="dcterms:W3CDTF">2019-09-25T06:55:00Z</dcterms:modified>
</cp:coreProperties>
</file>